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82b2fc53-a3d9-410b-ab4d-8fec87b1d14f</errorID>
      <errorWord>监测监测</errorWord>
      <group>L1_Word</group>
      <groupName>字词问题</groupName>
      <ability>L2_Typo</ability>
      <abilityName>字词错误</abilityName>
      <candidateList>
        <item>监测</item>
      </candidateList>
      <explain/>
      <paraID>13A7EF2A</paraID>
      <start>38</start>
      <end>40</end>
      <status>modified</status>
      <modifiedWord>监测</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539c2-a100-4653-8741-ca05389d443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5637</Words>
  <Characters>5838</Characters>
  <Lines>52</Lines>
  <Paragraphs>14</Paragraphs>
  <TotalTime>1</TotalTime>
  <ScaleCrop>false</ScaleCrop>
  <LinksUpToDate>false</LinksUpToDate>
  <CharactersWithSpaces>5890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2023-12-26T11:33:00Z</dcterms:created>
  <dc:creator>lyh</dc:creator>
  <cp:lastModifiedBy>ZhangW</cp:lastModifiedBy>
  <cp:lastPrinted>2025-12-03T05:30:00Z</cp:lastPrinted>
  <dcterms:modified xsi:type="dcterms:W3CDTF">2025-12-04T07:20:13Z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2A1016012ECE439D813EA46C4FD6ED11_13</vt:lpwstr>
  </property>
  <property fmtid="{D5CDD505-2E9C-101B-9397-08002B2CF9AE}" pid="4" name="KSOTemplateDocerSaveRecord">
    <vt:lpwstr>eyJoZGlkIjoiYTY0MmYwMDk2ZDUxZTFlNDk5YjUxM2IwMzUyY2Q4MjciLCJ1c2VySWQiOiIzMTY0MzgzOTUifQ==</vt:lpwstr>
  </property>
  <property fmtid="{D5CDD505-2E9C-101B-9397-08002B2CF9AE}" pid="5" name="5B77E7CEEC58BC6AFAE8886BEB80DBEB">
    <vt:lpwstr>otCYQxs9Dbw2bUEn/Soxv9pYAoWsCRIsU8+gIbxzzmNcJN13+qHIPyWmbF9hFzPHyi2m8DLwi54E5OVVM5pJ0yGmgAiYTaR6oYUdYZxdjep6I9xviFUFZ9aTScfBW9OGDqOs8akiPvKyEf551+9X612E8hiXd2opdCUNvsr84zrmPFH96z5X/BS6UKUZGn9qfPRUWPYSu9c89J1EN4myUnRWXA0xuM5kjKhGipf//t+zBvItooByVOhwdxUkNkBPAF1J6kJx0iZCUSdfikzeqjaCCJCAjSFZomP4Bs0vGm4yQMu3Riy2D89vm3Hzd3lJTlOpfgmeVRhKI2RMd+2mUrBS4TJCcoqLW/lqbwxJQa6wY6a8xl2zuKzaZZYWyiSoOx6tFhnafRoE6fpKqJ5DM1u7cvmDzBPgqU1uRBo0k8HyNKIVlgbR4VcEg6twJ1nuprSk9XDEIiCDqxf0ba820kiXFpXRWxZd0ETyimqDpSOM97uQpaxYOs/Ykinnnx7oJvJE0vwH+fw0CYo6ytYK0PKbbRHHNcfZ4ZckpB+9iF1VxfpMLTycVVvxw+8Tpg3POlP8IHfRWx+NLeWaAHgB5bCj6V80kJR9ZVSWGvmXxa04V7Qm724zh3xiuS1uLWVSqBQOQVJRcoLTJ7LjDY0g9Hsl2kmWtrj9Y6GXxXXKnfKIXheh04UifrT7epaYVkjIfW8yzqN3HsoGUNfWTk+gx/fdJz+RwHBlAJ7GsCBwDc3gx4A+lLv2baFqNWCyqQgquQM5t+guam/dgztztlX6lPUYTG31JXgu2iCsNqeiacS0gfz94wAmjPT3Hqu6+iHqiIU/QpxmAveIzfbFadveP0wJBC0GeGGVAZWC71aYMHVjUg59z+6DoJzCHScxUold2zJuheMHqEf8Z6LJKgRcxi4o2f7qLreLfC63iRpUM2TZFD09U94L9BuYmExbDNCV2WjwD8kmk+DPjjHGgQ1fF3fhs7f4OoSZMweSoZhzPbGSX7zZInGWzRTa+rH6Me9DRjWRl6RyMD77rQ7kLatDaaZLdXdoWQIwXG0kIAJByGuOufiT1b7vLW2CV2iF2W4PHxin3Ba+12mFmsDY01yS/Cfd1tfuHVTW5Z4nsilU/Ci8I+MKtKCGqGDKiy1tdMNm</vt:lpwstr>
  </property>
</Properti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6E692">
      <w:pPr>
        <w:spacing w:line="360" w:lineRule="auto"/>
        <w:ind w:firstLine="641"/>
        <w:jc w:val="center"/>
        <w:rPr>
          <w:rFonts w:ascii="Times New Roman" w:hAnsi="Times New Roman" w:eastAsia="华文中宋" w:cs="Times New Roman"/>
          <w:b/>
          <w:bCs/>
          <w:color w:val="auto"/>
          <w:sz w:val="32"/>
          <w:szCs w:val="28"/>
          <w:highlight w:val="none"/>
        </w:rPr>
      </w:pPr>
      <w:bookmarkStart w:id="0" w:name="_Hlk518567052"/>
    </w:p>
    <w:p w14:paraId="10179D2B">
      <w:pPr>
        <w:spacing w:line="360" w:lineRule="auto"/>
        <w:ind w:firstLine="640"/>
        <w:jc w:val="center"/>
        <w:rPr>
          <w:rFonts w:ascii="Times New Roman" w:hAnsi="Times New Roman" w:eastAsia="华文中宋" w:cs="Times New Roman"/>
          <w:b/>
          <w:bCs/>
          <w:color w:val="auto"/>
          <w:sz w:val="32"/>
          <w:szCs w:val="28"/>
          <w:highlight w:val="none"/>
        </w:rPr>
      </w:pPr>
      <w:r>
        <w:rPr>
          <w:rFonts w:ascii="Times New Roman" w:hAnsi="Times New Roman" w:eastAsia="华文中宋" w:cs="Times New Roman"/>
          <w:b/>
          <w:bCs/>
          <w:color w:val="auto"/>
          <w:sz w:val="32"/>
          <w:szCs w:val="28"/>
          <w:highlight w:val="none"/>
        </w:rPr>
        <w:t>农业行业标准</w:t>
      </w:r>
      <w:r>
        <w:rPr>
          <w:rFonts w:hint="eastAsia" w:ascii="Times New Roman" w:hAnsi="Times New Roman" w:eastAsia="华文中宋" w:cs="Times New Roman"/>
          <w:b/>
          <w:bCs/>
          <w:color w:val="auto"/>
          <w:sz w:val="32"/>
          <w:szCs w:val="28"/>
          <w:highlight w:val="none"/>
          <w:lang w:eastAsia="zh-CN"/>
        </w:rPr>
        <w:t>《耕地种植用途遥感监测技术规范（征求意见稿）》</w:t>
      </w:r>
    </w:p>
    <w:p w14:paraId="5D709805">
      <w:pPr>
        <w:spacing w:line="360" w:lineRule="auto"/>
        <w:ind w:firstLine="640"/>
        <w:jc w:val="center"/>
        <w:rPr>
          <w:rFonts w:ascii="Times New Roman" w:hAnsi="Times New Roman" w:eastAsia="华文中宋" w:cs="Times New Roman"/>
          <w:color w:val="auto"/>
          <w:sz w:val="32"/>
          <w:szCs w:val="28"/>
          <w:highlight w:val="none"/>
        </w:rPr>
      </w:pPr>
      <w:r>
        <w:rPr>
          <w:rFonts w:ascii="Times New Roman" w:hAnsi="Times New Roman" w:eastAsia="华文中宋" w:cs="Times New Roman"/>
          <w:b/>
          <w:bCs/>
          <w:color w:val="auto"/>
          <w:sz w:val="32"/>
          <w:szCs w:val="28"/>
          <w:highlight w:val="none"/>
        </w:rPr>
        <w:t>编制说明</w:t>
      </w:r>
    </w:p>
    <w:p w14:paraId="4FF92B10">
      <w:pPr>
        <w:spacing w:line="360" w:lineRule="auto"/>
        <w:ind w:firstLine="640"/>
        <w:jc w:val="center"/>
        <w:rPr>
          <w:rFonts w:ascii="Times New Roman" w:hAnsi="Times New Roman" w:eastAsia="华文中宋" w:cs="Times New Roman"/>
          <w:color w:val="auto"/>
          <w:sz w:val="32"/>
          <w:szCs w:val="28"/>
          <w:highlight w:val="none"/>
        </w:rPr>
      </w:pPr>
    </w:p>
    <w:bookmarkEnd w:id="0"/>
    <w:p w14:paraId="0BFA12B1">
      <w:pPr>
        <w:spacing w:line="360" w:lineRule="auto"/>
        <w:ind w:firstLine="480" w:firstLineChars="200"/>
        <w:rPr>
          <w:rFonts w:ascii="Times New Roman" w:hAnsi="Times New Roman" w:eastAsia="黑体" w:cs="Times New Roman"/>
          <w:bCs/>
          <w:color w:val="auto"/>
          <w:kern w:val="44"/>
          <w:sz w:val="24"/>
          <w:highlight w:val="none"/>
        </w:rPr>
      </w:pPr>
      <w:bookmarkStart w:id="1" w:name="OLE_LINK12"/>
      <w:r>
        <w:rPr>
          <w:rFonts w:ascii="Times New Roman" w:hAnsi="Times New Roman" w:eastAsia="黑体" w:cs="Times New Roman"/>
          <w:bCs/>
          <w:color w:val="auto"/>
          <w:kern w:val="44"/>
          <w:sz w:val="24"/>
          <w:highlight w:val="none"/>
        </w:rPr>
        <w:t>一、工作简况</w:t>
      </w:r>
    </w:p>
    <w:bookmarkEnd w:id="1"/>
    <w:p w14:paraId="54785A90">
      <w:pPr>
        <w:spacing w:line="360" w:lineRule="auto"/>
        <w:ind w:firstLine="482" w:firstLineChars="200"/>
        <w:rPr>
          <w:rFonts w:ascii="Times New Roman" w:hAnsi="Times New Roman" w:eastAsia="楷体" w:cs="Times New Roman"/>
          <w:b/>
          <w:bCs/>
          <w:color w:val="auto"/>
          <w:sz w:val="24"/>
          <w:highlight w:val="none"/>
        </w:rPr>
      </w:pPr>
      <w:r>
        <w:rPr>
          <w:rFonts w:ascii="Times New Roman" w:hAnsi="Times New Roman" w:eastAsia="楷体" w:cs="Times New Roman"/>
          <w:b/>
          <w:bCs/>
          <w:color w:val="auto"/>
          <w:sz w:val="24"/>
          <w:highlight w:val="none"/>
        </w:rPr>
        <w:t>（一）任务来源</w:t>
      </w:r>
    </w:p>
    <w:p w14:paraId="52453B2D">
      <w:pPr>
        <w:spacing w:line="360" w:lineRule="auto"/>
        <w:ind w:firstLine="480" w:firstLineChars="200"/>
        <w:rPr>
          <w:rFonts w:ascii="Times New Roman" w:hAnsi="Times New Roman" w:eastAsia="楷体" w:cs="Times New Roman"/>
          <w:color w:val="auto"/>
          <w:sz w:val="24"/>
          <w:highlight w:val="none"/>
        </w:rPr>
      </w:pPr>
      <w:r>
        <w:rPr>
          <w:rFonts w:ascii="Times New Roman" w:hAnsi="Times New Roman" w:cs="Times New Roman" w:eastAsiaTheme="minorEastAsia"/>
          <w:color w:val="auto"/>
          <w:sz w:val="24"/>
          <w:highlight w:val="none"/>
        </w:rPr>
        <w:t>本标准</w:t>
      </w:r>
      <w:r>
        <w:rPr>
          <w:rFonts w:hint="eastAsia" w:ascii="Times New Roman" w:hAnsi="Times New Roman" w:cs="Times New Roman" w:eastAsiaTheme="minorEastAsia"/>
          <w:color w:val="auto"/>
          <w:sz w:val="24"/>
          <w:highlight w:val="none"/>
        </w:rPr>
        <w:t>《耕地种植用途遥感监测技术规范》</w:t>
      </w:r>
      <w:r>
        <w:rPr>
          <w:rFonts w:ascii="Times New Roman" w:hAnsi="Times New Roman" w:cs="Times New Roman" w:eastAsiaTheme="minorEastAsia"/>
          <w:color w:val="auto"/>
          <w:sz w:val="24"/>
          <w:highlight w:val="none"/>
        </w:rPr>
        <w:t>项目编号为</w:t>
      </w:r>
      <w:r>
        <w:rPr>
          <w:rFonts w:hint="eastAsia" w:ascii="Times New Roman" w:hAnsi="Times New Roman" w:cs="Times New Roman" w:eastAsiaTheme="minorEastAsia"/>
          <w:color w:val="auto"/>
          <w:sz w:val="24"/>
          <w:highlight w:val="none"/>
          <w:lang w:val="en-US" w:eastAsia="zh-CN"/>
        </w:rPr>
        <w:t>NYB-25062</w:t>
      </w:r>
      <w:r>
        <w:rPr>
          <w:rFonts w:ascii="Times New Roman" w:hAnsi="Times New Roman" w:cs="Times New Roman" w:eastAsiaTheme="minorEastAsia"/>
          <w:color w:val="auto"/>
          <w:sz w:val="24"/>
          <w:highlight w:val="none"/>
        </w:rPr>
        <w:t>，来源于《</w:t>
      </w:r>
      <w:r>
        <w:rPr>
          <w:rFonts w:hint="eastAsia" w:ascii="Times New Roman" w:hAnsi="Times New Roman" w:cs="Times New Roman" w:eastAsiaTheme="minorEastAsia"/>
          <w:color w:val="auto"/>
          <w:sz w:val="24"/>
          <w:highlight w:val="none"/>
          <w:lang w:val="en-US" w:eastAsia="zh-CN"/>
        </w:rPr>
        <w:t>关于下达2025年第一批农业国家和行业标准制修订项目计划</w:t>
      </w:r>
      <w:r>
        <w:rPr>
          <w:rFonts w:ascii="Times New Roman" w:hAnsi="Times New Roman" w:cs="Times New Roman" w:eastAsiaTheme="minorEastAsia"/>
          <w:color w:val="auto"/>
          <w:sz w:val="24"/>
          <w:highlight w:val="none"/>
        </w:rPr>
        <w:t>的通知》（农质标函﹝</w:t>
      </w:r>
      <w:r>
        <w:rPr>
          <w:rFonts w:hint="eastAsia" w:ascii="Times New Roman" w:hAnsi="Times New Roman" w:cs="Times New Roman" w:eastAsiaTheme="minorEastAsia"/>
          <w:color w:val="auto"/>
          <w:sz w:val="24"/>
          <w:highlight w:val="none"/>
          <w:lang w:val="en-US" w:eastAsia="zh-CN"/>
        </w:rPr>
        <w:t>2025</w:t>
      </w:r>
      <w:r>
        <w:rPr>
          <w:rFonts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63</w:t>
      </w:r>
      <w:r>
        <w:rPr>
          <w:rFonts w:ascii="Times New Roman" w:hAnsi="Times New Roman" w:cs="Times New Roman" w:eastAsiaTheme="minorEastAsia"/>
          <w:color w:val="auto"/>
          <w:sz w:val="24"/>
          <w:highlight w:val="none"/>
        </w:rPr>
        <w:t>号）第</w:t>
      </w:r>
      <w:r>
        <w:rPr>
          <w:rFonts w:hint="eastAsia" w:ascii="Times New Roman" w:hAnsi="Times New Roman" w:cs="Times New Roman" w:eastAsiaTheme="minorEastAsia"/>
          <w:color w:val="auto"/>
          <w:sz w:val="24"/>
          <w:highlight w:val="none"/>
          <w:lang w:val="en-US" w:eastAsia="zh-CN"/>
        </w:rPr>
        <w:t>8</w:t>
      </w:r>
      <w:r>
        <w:rPr>
          <w:rFonts w:ascii="Times New Roman" w:hAnsi="Times New Roman" w:cs="Times New Roman" w:eastAsiaTheme="minorEastAsia"/>
          <w:color w:val="auto"/>
          <w:sz w:val="24"/>
          <w:highlight w:val="none"/>
        </w:rPr>
        <w:t>页。本标准由农业农村部</w:t>
      </w:r>
      <w:r>
        <w:rPr>
          <w:rFonts w:hint="eastAsia" w:ascii="Times New Roman" w:hAnsi="Times New Roman" w:cs="Times New Roman" w:eastAsiaTheme="minorEastAsia"/>
          <w:color w:val="auto"/>
          <w:sz w:val="24"/>
          <w:highlight w:val="none"/>
        </w:rPr>
        <w:t>市场与信息化司</w:t>
      </w:r>
      <w:r>
        <w:rPr>
          <w:rFonts w:ascii="Times New Roman" w:hAnsi="Times New Roman" w:cs="Times New Roman" w:eastAsiaTheme="minorEastAsia"/>
          <w:color w:val="auto"/>
          <w:sz w:val="24"/>
          <w:highlight w:val="none"/>
        </w:rPr>
        <w:t>提出，</w:t>
      </w:r>
      <w:r>
        <w:rPr>
          <w:rFonts w:hint="eastAsia" w:ascii="Times New Roman" w:hAnsi="Times New Roman" w:cs="Times New Roman" w:eastAsiaTheme="minorEastAsia"/>
          <w:color w:val="auto"/>
          <w:sz w:val="24"/>
          <w:highlight w:val="none"/>
        </w:rPr>
        <w:t>农业农村部数据标准化技术委员会</w:t>
      </w:r>
      <w:r>
        <w:rPr>
          <w:rFonts w:ascii="Times New Roman" w:hAnsi="Times New Roman" w:cs="Times New Roman" w:eastAsiaTheme="minorEastAsia"/>
          <w:color w:val="auto"/>
          <w:sz w:val="24"/>
          <w:highlight w:val="none"/>
        </w:rPr>
        <w:t>归口，由农业农村部大数据发展中心</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中国科学院地理科学与资源研究所、航天宏图信息技术股份有限公司</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北京师范大学、北京尚德智汇科技有限公司</w:t>
      </w:r>
      <w:r>
        <w:rPr>
          <w:rFonts w:ascii="Times New Roman" w:hAnsi="Times New Roman" w:cs="Times New Roman" w:eastAsiaTheme="minorEastAsia"/>
          <w:color w:val="auto"/>
          <w:sz w:val="24"/>
          <w:highlight w:val="none"/>
        </w:rPr>
        <w:t>负责起草</w:t>
      </w:r>
      <w:r>
        <w:rPr>
          <w:rFonts w:ascii="Times New Roman" w:hAnsi="Times New Roman" w:eastAsia="楷体" w:cs="Times New Roman"/>
          <w:color w:val="auto"/>
          <w:sz w:val="24"/>
          <w:highlight w:val="none"/>
        </w:rPr>
        <w:t>。</w:t>
      </w:r>
    </w:p>
    <w:p w14:paraId="00342019">
      <w:pPr>
        <w:numPr>
          <w:ilvl w:val="0"/>
          <w:numId w:val="0"/>
        </w:numPr>
        <w:spacing w:line="360" w:lineRule="auto"/>
        <w:ind w:firstLine="482" w:firstLineChars="200"/>
        <w:rPr>
          <w:rFonts w:ascii="Times New Roman" w:hAnsi="Times New Roman" w:eastAsia="楷体" w:cs="Times New Roman"/>
          <w:b/>
          <w:bCs/>
          <w:color w:val="auto"/>
          <w:sz w:val="24"/>
          <w:highlight w:val="none"/>
        </w:rPr>
      </w:pPr>
      <w:r>
        <w:rPr>
          <w:rFonts w:hint="eastAsia" w:ascii="Times New Roman" w:hAnsi="Times New Roman" w:eastAsia="楷体" w:cs="Times New Roman"/>
          <w:b/>
          <w:bCs/>
          <w:color w:val="auto"/>
          <w:kern w:val="2"/>
          <w:sz w:val="24"/>
          <w:szCs w:val="24"/>
          <w:highlight w:val="none"/>
          <w:lang w:val="en-US" w:eastAsia="zh-CN" w:bidi="ar-SA"/>
        </w:rPr>
        <w:t>（二）</w:t>
      </w:r>
      <w:r>
        <w:rPr>
          <w:rFonts w:ascii="Times New Roman" w:hAnsi="Times New Roman" w:eastAsia="楷体" w:cs="Times New Roman"/>
          <w:b/>
          <w:bCs/>
          <w:color w:val="auto"/>
          <w:sz w:val="24"/>
          <w:highlight w:val="none"/>
        </w:rPr>
        <w:t>制定背景</w:t>
      </w:r>
    </w:p>
    <w:p w14:paraId="49A47612">
      <w:pPr>
        <w:numPr>
          <w:ilvl w:val="0"/>
          <w:numId w:val="0"/>
        </w:numPr>
        <w:spacing w:before="31" w:beforeLines="10" w:after="31" w:afterLines="10" w:line="360" w:lineRule="auto"/>
        <w:ind w:leftChars="200"/>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 xml:space="preserve">1.国家政策和技术依据 </w:t>
      </w:r>
    </w:p>
    <w:p w14:paraId="30C879E7">
      <w:pPr>
        <w:spacing w:line="360" w:lineRule="auto"/>
        <w:ind w:firstLine="480" w:firstLineChars="200"/>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rPr>
        <w:t>耕地作为重要的农业资源，快速、精准监测其种植用途有助于科学合理地规划农作物布局、保障粮食安全、推动农业可持续发展等。2021年12月，自然资源部</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农业农村部</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国家林业和草原局印发了《关于严格耕地用途管制有关问题的通知》，要求严格耕地用途管制。2023年中央一号文件提出</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要加强耕地保护和用途</w:t>
      </w:r>
      <w:r>
        <w:rPr>
          <w:rFonts w:hint="eastAsia" w:ascii="Times New Roman" w:hAnsi="Times New Roman" w:cs="Times New Roman" w:eastAsiaTheme="minorEastAsia"/>
          <w:color w:val="auto"/>
          <w:sz w:val="24"/>
          <w:highlight w:val="none"/>
          <w:lang w:eastAsia="zh-CN"/>
        </w:rPr>
        <w:t>监测；</w:t>
      </w:r>
      <w:r>
        <w:rPr>
          <w:rFonts w:hint="eastAsia" w:ascii="Times New Roman" w:hAnsi="Times New Roman" w:cs="Times New Roman" w:eastAsiaTheme="minorEastAsia"/>
          <w:color w:val="auto"/>
          <w:sz w:val="24"/>
          <w:highlight w:val="none"/>
        </w:rPr>
        <w:t>严格控制耕地转为其他农用地</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探索建立耕地种植用途</w:t>
      </w:r>
      <w:r>
        <w:rPr>
          <w:rFonts w:hint="eastAsia" w:ascii="Times New Roman" w:hAnsi="Times New Roman" w:cs="Times New Roman" w:eastAsiaTheme="minorEastAsia"/>
          <w:color w:val="auto"/>
          <w:sz w:val="24"/>
          <w:highlight w:val="none"/>
          <w:lang w:val="en-US" w:eastAsia="zh-CN"/>
        </w:rPr>
        <w:t>遥感</w:t>
      </w:r>
      <w:r>
        <w:rPr>
          <w:rFonts w:hint="eastAsia" w:ascii="Times New Roman" w:hAnsi="Times New Roman" w:cs="Times New Roman" w:eastAsiaTheme="minorEastAsia"/>
          <w:color w:val="auto"/>
          <w:sz w:val="24"/>
          <w:highlight w:val="none"/>
          <w:lang w:eastAsia="zh-CN"/>
        </w:rPr>
        <w:t>监测</w:t>
      </w:r>
      <w:r>
        <w:rPr>
          <w:rFonts w:hint="eastAsia" w:ascii="Times New Roman" w:hAnsi="Times New Roman" w:cs="Times New Roman" w:eastAsiaTheme="minorEastAsia"/>
          <w:color w:val="auto"/>
          <w:sz w:val="24"/>
          <w:highlight w:val="none"/>
        </w:rPr>
        <w:t>机制，明确利用优先序，加强动态监测</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有序开展试点</w:t>
      </w:r>
      <w:r>
        <w:rPr>
          <w:rFonts w:hint="eastAsia" w:ascii="Times New Roman" w:hAnsi="Times New Roman" w:cs="Times New Roman" w:eastAsiaTheme="minorEastAsia"/>
          <w:color w:val="auto"/>
          <w:sz w:val="24"/>
          <w:highlight w:val="none"/>
        </w:rPr>
        <w:t>。</w:t>
      </w:r>
    </w:p>
    <w:p w14:paraId="3F51F460">
      <w:pPr>
        <w:spacing w:line="360" w:lineRule="auto"/>
        <w:ind w:firstLine="480" w:firstLineChars="200"/>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lang w:val="en-US" w:eastAsia="zh-CN"/>
        </w:rPr>
        <w:t>借助</w:t>
      </w:r>
      <w:r>
        <w:rPr>
          <w:rFonts w:hint="eastAsia" w:ascii="Times New Roman" w:hAnsi="Times New Roman" w:cs="Times New Roman" w:eastAsiaTheme="minorEastAsia"/>
          <w:color w:val="auto"/>
          <w:sz w:val="24"/>
          <w:highlight w:val="none"/>
        </w:rPr>
        <w:t>遥感技术</w:t>
      </w:r>
      <w:r>
        <w:rPr>
          <w:rFonts w:hint="eastAsia" w:ascii="Times New Roman" w:hAnsi="Times New Roman" w:cs="Times New Roman" w:eastAsiaTheme="minorEastAsia"/>
          <w:color w:val="auto"/>
          <w:sz w:val="24"/>
          <w:highlight w:val="none"/>
          <w:lang w:val="en-US" w:eastAsia="zh-CN"/>
        </w:rPr>
        <w:t>的</w:t>
      </w:r>
      <w:r>
        <w:rPr>
          <w:rFonts w:hint="eastAsia" w:ascii="Times New Roman" w:hAnsi="Times New Roman" w:cs="Times New Roman" w:eastAsiaTheme="minorEastAsia"/>
          <w:color w:val="auto"/>
          <w:sz w:val="24"/>
          <w:highlight w:val="none"/>
        </w:rPr>
        <w:t>数据获取快速、覆盖面广、非接触式等特点，通过分类和识别算法，对大范围的耕地种植用途进行监测和评估，能够大幅减轻人力负担，提高工作效率。耕地种植用途遥感监测技术规范的制定，有助于建立科学的农业用地管理体系。规范化的遥感监测技术应用可以提供统一的数据标准和方法，提高监测结果的准确性和一致性，实现农业生产的优化配置和资源的合理利用</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为政府部门决策提供科学依据。</w:t>
      </w:r>
    </w:p>
    <w:p w14:paraId="42942659">
      <w:pPr>
        <w:numPr>
          <w:ilvl w:val="0"/>
          <w:numId w:val="0"/>
        </w:numPr>
        <w:spacing w:before="31" w:beforeLines="10" w:after="31" w:afterLines="10" w:line="360" w:lineRule="auto"/>
        <w:ind w:leftChars="200"/>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2.拟解决的主要问题</w:t>
      </w:r>
    </w:p>
    <w:p w14:paraId="524C1FA9">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本文件系统梳理并明确耕地种植用途遥感监测的相关技术要求，填补我国耕地种植用途遥感监测相关规范的空白，指导我国耕地种植用途监测工作的实施，进而帮助耕地种植用途试点区域摸清耕地利用情况，明确耕地利用优先序。本文件的制定也将培养一批耕地种植用途遥感监测技术人员，深化遥感技术在保障粮食安全方面的应用。</w:t>
      </w:r>
    </w:p>
    <w:p w14:paraId="374566A4">
      <w:pPr>
        <w:spacing w:line="360" w:lineRule="auto"/>
        <w:ind w:firstLine="482" w:firstLineChars="200"/>
        <w:rPr>
          <w:rFonts w:ascii="Times New Roman" w:hAnsi="Times New Roman" w:eastAsia="楷体" w:cs="Times New Roman"/>
          <w:b/>
          <w:bCs/>
          <w:color w:val="auto"/>
          <w:sz w:val="24"/>
          <w:highlight w:val="none"/>
        </w:rPr>
      </w:pPr>
      <w:r>
        <w:rPr>
          <w:rFonts w:ascii="Times New Roman" w:hAnsi="Times New Roman" w:eastAsia="楷体" w:cs="Times New Roman"/>
          <w:b/>
          <w:bCs/>
          <w:color w:val="auto"/>
          <w:sz w:val="24"/>
          <w:highlight w:val="none"/>
        </w:rPr>
        <w:t>（三）起草</w:t>
      </w:r>
      <w:r>
        <w:rPr>
          <w:rFonts w:hint="eastAsia" w:ascii="Times New Roman" w:hAnsi="Times New Roman" w:eastAsia="楷体" w:cs="Times New Roman"/>
          <w:b/>
          <w:bCs/>
          <w:color w:val="auto"/>
          <w:sz w:val="24"/>
          <w:highlight w:val="none"/>
          <w:lang w:val="en-US" w:eastAsia="zh-CN"/>
        </w:rPr>
        <w:t>过程</w:t>
      </w:r>
    </w:p>
    <w:p w14:paraId="79FC8106">
      <w:pPr>
        <w:numPr>
          <w:ilvl w:val="0"/>
          <w:numId w:val="0"/>
        </w:numPr>
        <w:spacing w:before="31" w:beforeLines="10" w:after="31" w:afterLines="10" w:line="360" w:lineRule="auto"/>
        <w:ind w:leftChars="200"/>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1.起草阶段</w:t>
      </w:r>
    </w:p>
    <w:p w14:paraId="4FC75C35">
      <w:pPr>
        <w:numPr>
          <w:ilvl w:val="0"/>
          <w:numId w:val="0"/>
        </w:numPr>
        <w:spacing w:line="360" w:lineRule="auto"/>
        <w:ind w:firstLine="480" w:firstLineChars="200"/>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2025年1月—5月：成立标准起草组。由农业农村部大数据发展中心牵头，联合中国科学院地理科学与资源研究所、航天宏图信息技术股份有限公司、北京师范大学、</w:t>
      </w:r>
      <w:r>
        <w:rPr>
          <w:rFonts w:hint="eastAsia" w:ascii="Times New Roman" w:hAnsi="Times New Roman" w:cs="Times New Roman" w:eastAsiaTheme="minorEastAsia"/>
          <w:color w:val="auto"/>
          <w:sz w:val="24"/>
          <w:highlight w:val="none"/>
          <w:lang w:val="en-US" w:eastAsia="zh-CN"/>
        </w:rPr>
        <w:t>北京尚德智汇科技有限公司</w:t>
      </w:r>
      <w:r>
        <w:rPr>
          <w:rFonts w:hint="eastAsia" w:ascii="Times New Roman" w:hAnsi="Times New Roman" w:cs="Times New Roman" w:eastAsiaTheme="minorEastAsia"/>
          <w:color w:val="auto"/>
          <w:kern w:val="2"/>
          <w:sz w:val="24"/>
          <w:szCs w:val="24"/>
          <w:highlight w:val="none"/>
          <w:lang w:val="en-US" w:eastAsia="zh-CN" w:bidi="ar-SA"/>
        </w:rPr>
        <w:t>等单位，组织相关技术人员成立标准起草组。起草组进行充分的文献、规范和标准分析，明确技术路线和项目内容，制定了工作计划，确定了成员的任务分工，起草标准草稿；同时撰写项目任务书，按程序组织申报立项。</w:t>
      </w:r>
    </w:p>
    <w:p w14:paraId="48E887CD">
      <w:pPr>
        <w:numPr>
          <w:ilvl w:val="0"/>
          <w:numId w:val="0"/>
        </w:numPr>
        <w:spacing w:line="360" w:lineRule="auto"/>
        <w:ind w:firstLine="480" w:firstLineChars="200"/>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kern w:val="2"/>
          <w:sz w:val="24"/>
          <w:szCs w:val="24"/>
          <w:highlight w:val="none"/>
          <w:lang w:val="en-US" w:eastAsia="zh-CN" w:bidi="ar-SA"/>
        </w:rPr>
        <w:t>（1）</w:t>
      </w:r>
      <w:r>
        <w:rPr>
          <w:rFonts w:hint="eastAsia" w:ascii="Times New Roman" w:hAnsi="Times New Roman" w:cs="Times New Roman" w:eastAsiaTheme="minorEastAsia"/>
          <w:color w:val="auto"/>
          <w:sz w:val="24"/>
          <w:highlight w:val="none"/>
        </w:rPr>
        <w:t>起草组组成：</w:t>
      </w:r>
    </w:p>
    <w:p w14:paraId="04752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rPr>
        <w:t>主要起草单位包括农业农村部大数据发展中心、中国科学院地理科学与资源研究所、航天宏图信息技术股份有限公司、北京师范大学</w:t>
      </w:r>
      <w:r>
        <w:rPr>
          <w:rFonts w:hint="eastAsia" w:ascii="Times New Roman" w:hAnsi="Times New Roman" w:cs="Times New Roman" w:eastAsiaTheme="minorEastAsia"/>
          <w:color w:val="auto"/>
          <w:sz w:val="24"/>
          <w:highlight w:val="none"/>
          <w:lang w:val="en-US" w:eastAsia="zh-CN"/>
        </w:rPr>
        <w:t>、北京尚德智汇科技有限公司</w:t>
      </w:r>
      <w:r>
        <w:rPr>
          <w:rFonts w:hint="eastAsia" w:ascii="Times New Roman" w:hAnsi="Times New Roman" w:cs="Times New Roman" w:eastAsiaTheme="minorEastAsia"/>
          <w:color w:val="auto"/>
          <w:sz w:val="24"/>
          <w:highlight w:val="none"/>
        </w:rPr>
        <w:t>。</w:t>
      </w:r>
    </w:p>
    <w:p w14:paraId="2A3941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rPr>
        <w:t>主要起草人员为胡华浪、陈媛媛、</w:t>
      </w:r>
      <w:r>
        <w:rPr>
          <w:rFonts w:hint="eastAsia" w:ascii="Times New Roman" w:hAnsi="Times New Roman" w:cs="Times New Roman" w:eastAsiaTheme="minorEastAsia"/>
          <w:color w:val="auto"/>
          <w:sz w:val="24"/>
          <w:highlight w:val="none"/>
          <w:lang w:val="en-US" w:eastAsia="zh-CN"/>
        </w:rPr>
        <w:t>赵予萌、</w:t>
      </w:r>
      <w:r>
        <w:rPr>
          <w:rFonts w:hint="eastAsia" w:ascii="Times New Roman" w:hAnsi="Times New Roman" w:cs="Times New Roman" w:eastAsiaTheme="minorEastAsia"/>
          <w:color w:val="auto"/>
          <w:sz w:val="24"/>
          <w:highlight w:val="none"/>
        </w:rPr>
        <w:t>陈昕然、焦为杰、</w:t>
      </w:r>
      <w:r>
        <w:rPr>
          <w:rFonts w:hint="eastAsia" w:ascii="Times New Roman" w:hAnsi="Times New Roman" w:cs="Times New Roman" w:eastAsiaTheme="minorEastAsia"/>
          <w:color w:val="auto"/>
          <w:sz w:val="24"/>
          <w:highlight w:val="none"/>
          <w:lang w:val="en-US" w:eastAsia="zh-CN"/>
        </w:rPr>
        <w:t>韩巍、韩旭、申克建、杨泽迁、</w:t>
      </w:r>
      <w:r>
        <w:rPr>
          <w:rFonts w:hint="eastAsia" w:ascii="Times New Roman" w:hAnsi="Times New Roman" w:cs="Times New Roman" w:eastAsiaTheme="minorEastAsia"/>
          <w:color w:val="auto"/>
          <w:sz w:val="24"/>
          <w:highlight w:val="none"/>
        </w:rPr>
        <w:t>董沫、</w:t>
      </w:r>
      <w:r>
        <w:rPr>
          <w:rFonts w:hint="eastAsia" w:ascii="Times New Roman" w:hAnsi="Times New Roman" w:cs="Times New Roman" w:eastAsiaTheme="minorEastAsia"/>
          <w:color w:val="auto"/>
          <w:sz w:val="24"/>
          <w:highlight w:val="none"/>
          <w:lang w:val="en-US" w:eastAsia="zh-CN"/>
        </w:rPr>
        <w:t>崔宇、</w:t>
      </w:r>
      <w:r>
        <w:rPr>
          <w:rFonts w:hint="eastAsia" w:ascii="Times New Roman" w:hAnsi="Times New Roman" w:cs="Times New Roman" w:eastAsiaTheme="minorEastAsia"/>
          <w:color w:val="auto"/>
          <w:sz w:val="24"/>
          <w:highlight w:val="none"/>
        </w:rPr>
        <w:t>孙志刚、谈明洪、苏欢、王旭、王蔚丹</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易湘生</w:t>
      </w:r>
      <w:r>
        <w:rPr>
          <w:rFonts w:hint="eastAsia"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潘耀忠、朱秀芳</w:t>
      </w:r>
      <w:r>
        <w:rPr>
          <w:rFonts w:hint="eastAsia" w:ascii="Times New Roman" w:hAnsi="Times New Roman" w:cs="Times New Roman" w:eastAsiaTheme="minorEastAsia"/>
          <w:color w:val="auto"/>
          <w:sz w:val="24"/>
          <w:highlight w:val="none"/>
        </w:rPr>
        <w:t>。</w:t>
      </w:r>
    </w:p>
    <w:p w14:paraId="399EF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sz w:val="24"/>
          <w:highlight w:val="none"/>
        </w:rPr>
        <w:t>具体分工情况如下：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756"/>
        <w:gridCol w:w="1935"/>
        <w:gridCol w:w="2826"/>
      </w:tblGrid>
      <w:tr w14:paraId="4913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55" w:type="dxa"/>
            <w:vAlign w:val="center"/>
          </w:tcPr>
          <w:p w14:paraId="5BB38D63">
            <w:pPr>
              <w:pStyle w:val="26"/>
              <w:spacing w:line="24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姓名</w:t>
            </w:r>
          </w:p>
        </w:tc>
        <w:tc>
          <w:tcPr>
            <w:tcW w:w="2756" w:type="dxa"/>
            <w:vAlign w:val="center"/>
          </w:tcPr>
          <w:p w14:paraId="1292684D">
            <w:pPr>
              <w:pStyle w:val="26"/>
              <w:spacing w:line="24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工作单位</w:t>
            </w:r>
          </w:p>
        </w:tc>
        <w:tc>
          <w:tcPr>
            <w:tcW w:w="1935" w:type="dxa"/>
            <w:vAlign w:val="center"/>
          </w:tcPr>
          <w:p w14:paraId="53872C52">
            <w:pPr>
              <w:pStyle w:val="26"/>
              <w:spacing w:line="24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职称/职务</w:t>
            </w:r>
          </w:p>
        </w:tc>
        <w:tc>
          <w:tcPr>
            <w:tcW w:w="2826" w:type="dxa"/>
            <w:vAlign w:val="center"/>
          </w:tcPr>
          <w:p w14:paraId="12C879F0">
            <w:pPr>
              <w:pStyle w:val="26"/>
              <w:spacing w:line="24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项目分工</w:t>
            </w:r>
          </w:p>
        </w:tc>
      </w:tr>
      <w:tr w14:paraId="4DB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55" w:type="dxa"/>
            <w:shd w:val="clear" w:color="auto" w:fill="auto"/>
            <w:vAlign w:val="center"/>
          </w:tcPr>
          <w:p w14:paraId="24796DF3">
            <w:pPr>
              <w:pStyle w:val="26"/>
              <w:spacing w:line="240" w:lineRule="auto"/>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胡华浪</w:t>
            </w:r>
          </w:p>
        </w:tc>
        <w:tc>
          <w:tcPr>
            <w:tcW w:w="2756" w:type="dxa"/>
            <w:shd w:val="clear" w:color="auto" w:fill="auto"/>
            <w:vAlign w:val="center"/>
          </w:tcPr>
          <w:p w14:paraId="4930A18F">
            <w:pPr>
              <w:pStyle w:val="26"/>
              <w:spacing w:line="240" w:lineRule="auto"/>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农业农村部大数据发展中心</w:t>
            </w:r>
          </w:p>
        </w:tc>
        <w:tc>
          <w:tcPr>
            <w:tcW w:w="1935" w:type="dxa"/>
            <w:shd w:val="clear" w:color="auto" w:fill="auto"/>
            <w:vAlign w:val="center"/>
          </w:tcPr>
          <w:p w14:paraId="0A34E4CD">
            <w:pPr>
              <w:pStyle w:val="26"/>
              <w:spacing w:line="240" w:lineRule="auto"/>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正高级工程师</w:t>
            </w:r>
          </w:p>
        </w:tc>
        <w:tc>
          <w:tcPr>
            <w:tcW w:w="2826" w:type="dxa"/>
            <w:shd w:val="clear" w:color="auto" w:fill="auto"/>
            <w:vAlign w:val="center"/>
          </w:tcPr>
          <w:p w14:paraId="5FB3A84C">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总体</w:t>
            </w:r>
            <w:r>
              <w:rPr>
                <w:rFonts w:hint="eastAsia" w:ascii="Times New Roman" w:hAnsi="Times New Roman" w:cs="Times New Roman"/>
                <w:color w:val="auto"/>
                <w:sz w:val="21"/>
                <w:szCs w:val="21"/>
                <w:highlight w:val="none"/>
              </w:rPr>
              <w:t>技术指导、标准</w:t>
            </w:r>
            <w:r>
              <w:rPr>
                <w:rFonts w:hint="eastAsia" w:ascii="Times New Roman" w:hAnsi="Times New Roman" w:cs="Times New Roman"/>
                <w:color w:val="auto"/>
                <w:sz w:val="21"/>
                <w:szCs w:val="21"/>
                <w:highlight w:val="none"/>
                <w:lang w:val="en-US" w:eastAsia="zh-CN"/>
              </w:rPr>
              <w:t>完善</w:t>
            </w:r>
          </w:p>
        </w:tc>
      </w:tr>
      <w:tr w14:paraId="7A09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55" w:type="dxa"/>
            <w:tcBorders>
              <w:top w:val="single" w:color="auto" w:sz="6" w:space="0"/>
            </w:tcBorders>
            <w:vAlign w:val="center"/>
          </w:tcPr>
          <w:p w14:paraId="74BD6567">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陈媛媛</w:t>
            </w:r>
          </w:p>
        </w:tc>
        <w:tc>
          <w:tcPr>
            <w:tcW w:w="2756" w:type="dxa"/>
            <w:vAlign w:val="center"/>
          </w:tcPr>
          <w:p w14:paraId="1F49FE5E">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6495756A">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高级工程师</w:t>
            </w:r>
          </w:p>
        </w:tc>
        <w:tc>
          <w:tcPr>
            <w:tcW w:w="2826" w:type="dxa"/>
            <w:vAlign w:val="center"/>
          </w:tcPr>
          <w:p w14:paraId="5D02BE79">
            <w:pPr>
              <w:pStyle w:val="26"/>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rPr>
              <w:t>总体技术方案指导</w:t>
            </w:r>
            <w:r>
              <w:rPr>
                <w:rFonts w:hint="eastAsia" w:ascii="Times New Roman" w:hAnsi="Times New Roman" w:cs="Times New Roman"/>
                <w:color w:val="auto"/>
                <w:sz w:val="21"/>
                <w:szCs w:val="21"/>
                <w:highlight w:val="none"/>
                <w:lang w:eastAsia="zh-CN"/>
              </w:rPr>
              <w:t>，标准调研与起草、修改</w:t>
            </w:r>
          </w:p>
        </w:tc>
      </w:tr>
      <w:tr w14:paraId="4EB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55" w:type="dxa"/>
            <w:tcBorders>
              <w:top w:val="single" w:color="auto" w:sz="6" w:space="0"/>
            </w:tcBorders>
            <w:vAlign w:val="center"/>
          </w:tcPr>
          <w:p w14:paraId="7E879E4F">
            <w:pPr>
              <w:pStyle w:val="26"/>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赵予萌</w:t>
            </w:r>
          </w:p>
        </w:tc>
        <w:tc>
          <w:tcPr>
            <w:tcW w:w="2756" w:type="dxa"/>
            <w:vAlign w:val="center"/>
          </w:tcPr>
          <w:p w14:paraId="515441CB">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20F9DA74">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702DF0AC">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标准</w:t>
            </w:r>
            <w:r>
              <w:rPr>
                <w:rFonts w:hint="eastAsia" w:ascii="Times New Roman" w:hAnsi="Times New Roman" w:cs="Times New Roman"/>
                <w:color w:val="auto"/>
                <w:sz w:val="21"/>
                <w:szCs w:val="21"/>
                <w:highlight w:val="none"/>
                <w:lang w:val="en-US" w:eastAsia="zh-CN"/>
              </w:rPr>
              <w:t>编制、</w:t>
            </w:r>
            <w:r>
              <w:rPr>
                <w:rFonts w:hint="eastAsia" w:ascii="Times New Roman" w:hAnsi="Times New Roman" w:cs="Times New Roman"/>
                <w:color w:val="auto"/>
                <w:sz w:val="21"/>
                <w:szCs w:val="21"/>
                <w:highlight w:val="none"/>
              </w:rPr>
              <w:t>意见征集与整理、编制说明撰写</w:t>
            </w:r>
          </w:p>
        </w:tc>
      </w:tr>
      <w:tr w14:paraId="3F5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55" w:type="dxa"/>
            <w:tcBorders>
              <w:top w:val="single" w:color="auto" w:sz="6" w:space="0"/>
            </w:tcBorders>
            <w:vAlign w:val="center"/>
          </w:tcPr>
          <w:p w14:paraId="36A73A68">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陈昕然</w:t>
            </w:r>
          </w:p>
        </w:tc>
        <w:tc>
          <w:tcPr>
            <w:tcW w:w="2756" w:type="dxa"/>
            <w:vAlign w:val="center"/>
          </w:tcPr>
          <w:p w14:paraId="328E2FD5">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67A9D630">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15D1C69B">
            <w:pPr>
              <w:pStyle w:val="26"/>
              <w:spacing w:line="240"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rPr>
              <w:t>标准编制</w:t>
            </w:r>
          </w:p>
        </w:tc>
      </w:tr>
      <w:tr w14:paraId="283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17E1FEBD">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焦为杰</w:t>
            </w:r>
          </w:p>
        </w:tc>
        <w:tc>
          <w:tcPr>
            <w:tcW w:w="2756" w:type="dxa"/>
            <w:vAlign w:val="center"/>
          </w:tcPr>
          <w:p w14:paraId="23A57B13">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28946A85">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6B7ED90B">
            <w:pPr>
              <w:pStyle w:val="26"/>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标准编</w:t>
            </w:r>
            <w:r>
              <w:rPr>
                <w:rFonts w:hint="eastAsia" w:ascii="Times New Roman" w:hAnsi="Times New Roman" w:cs="Times New Roman"/>
                <w:color w:val="auto"/>
                <w:sz w:val="21"/>
                <w:szCs w:val="21"/>
                <w:highlight w:val="none"/>
                <w:lang w:val="en-US" w:eastAsia="zh-CN"/>
              </w:rPr>
              <w:t>制、</w:t>
            </w:r>
            <w:r>
              <w:rPr>
                <w:rFonts w:hint="eastAsia" w:ascii="Times New Roman" w:hAnsi="Times New Roman" w:cs="Times New Roman"/>
                <w:color w:val="auto"/>
                <w:sz w:val="21"/>
                <w:szCs w:val="21"/>
                <w:highlight w:val="none"/>
              </w:rPr>
              <w:t>编制说明撰写</w:t>
            </w:r>
          </w:p>
        </w:tc>
      </w:tr>
      <w:tr w14:paraId="2CCD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2F1B593A">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韩巍</w:t>
            </w:r>
          </w:p>
        </w:tc>
        <w:tc>
          <w:tcPr>
            <w:tcW w:w="2756" w:type="dxa"/>
            <w:vAlign w:val="center"/>
          </w:tcPr>
          <w:p w14:paraId="77C420F1">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37902D9D">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研究员</w:t>
            </w:r>
          </w:p>
        </w:tc>
        <w:tc>
          <w:tcPr>
            <w:tcW w:w="2826" w:type="dxa"/>
            <w:vAlign w:val="center"/>
          </w:tcPr>
          <w:p w14:paraId="742EC7D5">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技术指导、标准</w:t>
            </w:r>
            <w:r>
              <w:rPr>
                <w:rFonts w:hint="eastAsia" w:ascii="Times New Roman" w:hAnsi="Times New Roman" w:cs="Times New Roman"/>
                <w:color w:val="auto"/>
                <w:sz w:val="21"/>
                <w:szCs w:val="21"/>
                <w:highlight w:val="none"/>
                <w:lang w:val="en-US" w:eastAsia="zh-CN"/>
              </w:rPr>
              <w:t>完善</w:t>
            </w:r>
          </w:p>
        </w:tc>
      </w:tr>
      <w:tr w14:paraId="28D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16A4B509">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韩旭</w:t>
            </w:r>
          </w:p>
        </w:tc>
        <w:tc>
          <w:tcPr>
            <w:tcW w:w="2756" w:type="dxa"/>
            <w:vAlign w:val="center"/>
          </w:tcPr>
          <w:p w14:paraId="19EA7191">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3E812133">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正高级工程师</w:t>
            </w:r>
          </w:p>
        </w:tc>
        <w:tc>
          <w:tcPr>
            <w:tcW w:w="2826" w:type="dxa"/>
            <w:vAlign w:val="center"/>
          </w:tcPr>
          <w:p w14:paraId="44C8C10C">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技术指导、标准</w:t>
            </w:r>
            <w:r>
              <w:rPr>
                <w:rFonts w:hint="eastAsia" w:ascii="Times New Roman" w:hAnsi="Times New Roman" w:cs="Times New Roman"/>
                <w:color w:val="auto"/>
                <w:sz w:val="21"/>
                <w:szCs w:val="21"/>
                <w:highlight w:val="none"/>
                <w:lang w:val="en-US" w:eastAsia="zh-CN"/>
              </w:rPr>
              <w:t>完善</w:t>
            </w:r>
          </w:p>
        </w:tc>
      </w:tr>
      <w:tr w14:paraId="3B9F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shd w:val="clear" w:color="auto" w:fill="auto"/>
            <w:vAlign w:val="center"/>
          </w:tcPr>
          <w:p w14:paraId="053F2C66">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申克建</w:t>
            </w:r>
          </w:p>
        </w:tc>
        <w:tc>
          <w:tcPr>
            <w:tcW w:w="2756" w:type="dxa"/>
            <w:shd w:val="clear" w:color="auto" w:fill="auto"/>
            <w:vAlign w:val="center"/>
          </w:tcPr>
          <w:p w14:paraId="0A528A7B">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农业农村部大数据发展中心</w:t>
            </w:r>
          </w:p>
        </w:tc>
        <w:tc>
          <w:tcPr>
            <w:tcW w:w="1935" w:type="dxa"/>
            <w:shd w:val="clear" w:color="auto" w:fill="auto"/>
            <w:vAlign w:val="center"/>
          </w:tcPr>
          <w:p w14:paraId="4D2EDBF2">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高级工程师</w:t>
            </w:r>
          </w:p>
        </w:tc>
        <w:tc>
          <w:tcPr>
            <w:tcW w:w="2826" w:type="dxa"/>
            <w:shd w:val="clear" w:color="auto" w:fill="auto"/>
            <w:vAlign w:val="center"/>
          </w:tcPr>
          <w:p w14:paraId="55C1ED25">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标准编制</w:t>
            </w:r>
          </w:p>
        </w:tc>
      </w:tr>
      <w:tr w14:paraId="5F4E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087F7E71">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杨泽迁</w:t>
            </w:r>
          </w:p>
        </w:tc>
        <w:tc>
          <w:tcPr>
            <w:tcW w:w="2756" w:type="dxa"/>
            <w:vAlign w:val="center"/>
          </w:tcPr>
          <w:p w14:paraId="72D5DE94">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3294C287">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7FF54F28">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意见征集与整理</w:t>
            </w:r>
          </w:p>
        </w:tc>
      </w:tr>
      <w:tr w14:paraId="5721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649ABBCC">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董沫</w:t>
            </w:r>
          </w:p>
        </w:tc>
        <w:tc>
          <w:tcPr>
            <w:tcW w:w="2756" w:type="dxa"/>
            <w:vAlign w:val="center"/>
          </w:tcPr>
          <w:p w14:paraId="20BE9737">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164EA347">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10BF59C9">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意见征集与整理</w:t>
            </w:r>
          </w:p>
        </w:tc>
      </w:tr>
      <w:tr w14:paraId="1730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3A6C7721">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崔宇</w:t>
            </w:r>
          </w:p>
        </w:tc>
        <w:tc>
          <w:tcPr>
            <w:tcW w:w="2756" w:type="dxa"/>
            <w:vAlign w:val="center"/>
          </w:tcPr>
          <w:p w14:paraId="77965038">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农业农村部大数据发展中心</w:t>
            </w:r>
          </w:p>
        </w:tc>
        <w:tc>
          <w:tcPr>
            <w:tcW w:w="1935" w:type="dxa"/>
            <w:vAlign w:val="center"/>
          </w:tcPr>
          <w:p w14:paraId="6EB626EF">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76781A9F">
            <w:pPr>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意见征集与整理</w:t>
            </w:r>
          </w:p>
        </w:tc>
      </w:tr>
      <w:tr w14:paraId="72F5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6B67A064">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孙志刚</w:t>
            </w:r>
          </w:p>
        </w:tc>
        <w:tc>
          <w:tcPr>
            <w:tcW w:w="2756" w:type="dxa"/>
            <w:vAlign w:val="center"/>
          </w:tcPr>
          <w:p w14:paraId="1C149FB7">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中国科学院地理科学与资源研究所</w:t>
            </w:r>
          </w:p>
        </w:tc>
        <w:tc>
          <w:tcPr>
            <w:tcW w:w="1935" w:type="dxa"/>
            <w:vAlign w:val="center"/>
          </w:tcPr>
          <w:p w14:paraId="61D8869F">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研究员</w:t>
            </w:r>
          </w:p>
        </w:tc>
        <w:tc>
          <w:tcPr>
            <w:tcW w:w="2826" w:type="dxa"/>
            <w:vAlign w:val="center"/>
          </w:tcPr>
          <w:p w14:paraId="1AF3D12D">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技术指导、修改</w:t>
            </w:r>
          </w:p>
        </w:tc>
      </w:tr>
      <w:tr w14:paraId="43F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tcBorders>
            <w:vAlign w:val="center"/>
          </w:tcPr>
          <w:p w14:paraId="49103F8A">
            <w:pPr>
              <w:pStyle w:val="26"/>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谈明洪</w:t>
            </w:r>
          </w:p>
        </w:tc>
        <w:tc>
          <w:tcPr>
            <w:tcW w:w="2756" w:type="dxa"/>
            <w:vAlign w:val="center"/>
          </w:tcPr>
          <w:p w14:paraId="6ABCF169">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中国科学院地理科学与资源研究所</w:t>
            </w:r>
          </w:p>
        </w:tc>
        <w:tc>
          <w:tcPr>
            <w:tcW w:w="1935" w:type="dxa"/>
            <w:vAlign w:val="center"/>
          </w:tcPr>
          <w:p w14:paraId="61EC0373">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研究员</w:t>
            </w:r>
          </w:p>
        </w:tc>
        <w:tc>
          <w:tcPr>
            <w:tcW w:w="2826" w:type="dxa"/>
            <w:vAlign w:val="center"/>
          </w:tcPr>
          <w:p w14:paraId="6B59B209">
            <w:pPr>
              <w:pStyle w:val="26"/>
              <w:spacing w:line="24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技术指导、修改</w:t>
            </w:r>
          </w:p>
        </w:tc>
      </w:tr>
      <w:tr w14:paraId="4DFF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vAlign w:val="center"/>
          </w:tcPr>
          <w:p w14:paraId="6750DA01">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苏欢</w:t>
            </w:r>
          </w:p>
        </w:tc>
        <w:tc>
          <w:tcPr>
            <w:tcW w:w="2756" w:type="dxa"/>
            <w:vAlign w:val="center"/>
          </w:tcPr>
          <w:p w14:paraId="473821BD">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航天宏图信息技术股份有限公司</w:t>
            </w:r>
          </w:p>
        </w:tc>
        <w:tc>
          <w:tcPr>
            <w:tcW w:w="1935" w:type="dxa"/>
            <w:vAlign w:val="center"/>
          </w:tcPr>
          <w:p w14:paraId="7094C3CF">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5890FC9B">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标准</w:t>
            </w:r>
            <w:r>
              <w:rPr>
                <w:rFonts w:hint="eastAsia" w:ascii="Times New Roman" w:hAnsi="Times New Roman" w:cs="Times New Roman"/>
                <w:color w:val="auto"/>
                <w:sz w:val="21"/>
                <w:szCs w:val="21"/>
                <w:highlight w:val="none"/>
                <w:lang w:val="en-US" w:eastAsia="zh-CN"/>
              </w:rPr>
              <w:t>编制</w:t>
            </w:r>
          </w:p>
        </w:tc>
      </w:tr>
      <w:tr w14:paraId="5E6B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vAlign w:val="center"/>
          </w:tcPr>
          <w:p w14:paraId="1272525D">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王旭</w:t>
            </w:r>
          </w:p>
        </w:tc>
        <w:tc>
          <w:tcPr>
            <w:tcW w:w="2756" w:type="dxa"/>
            <w:vAlign w:val="center"/>
          </w:tcPr>
          <w:p w14:paraId="04F6FDF6">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航天宏图信息技术股份有限公司</w:t>
            </w:r>
          </w:p>
        </w:tc>
        <w:tc>
          <w:tcPr>
            <w:tcW w:w="1935" w:type="dxa"/>
            <w:vAlign w:val="center"/>
          </w:tcPr>
          <w:p w14:paraId="031C8935">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68BD7A3F">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标准</w:t>
            </w:r>
            <w:r>
              <w:rPr>
                <w:rFonts w:hint="eastAsia" w:ascii="Times New Roman" w:hAnsi="Times New Roman" w:cs="Times New Roman"/>
                <w:color w:val="auto"/>
                <w:sz w:val="21"/>
                <w:szCs w:val="21"/>
                <w:highlight w:val="none"/>
                <w:lang w:val="en-US" w:eastAsia="zh-CN"/>
              </w:rPr>
              <w:t>编制</w:t>
            </w:r>
          </w:p>
        </w:tc>
      </w:tr>
      <w:tr w14:paraId="2119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vAlign w:val="center"/>
          </w:tcPr>
          <w:p w14:paraId="3CCAD552">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王蔚丹</w:t>
            </w:r>
          </w:p>
        </w:tc>
        <w:tc>
          <w:tcPr>
            <w:tcW w:w="2756" w:type="dxa"/>
            <w:vAlign w:val="center"/>
          </w:tcPr>
          <w:p w14:paraId="5FD41873">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航天宏图信息技术股份有限公司</w:t>
            </w:r>
          </w:p>
        </w:tc>
        <w:tc>
          <w:tcPr>
            <w:tcW w:w="1935" w:type="dxa"/>
            <w:vAlign w:val="center"/>
          </w:tcPr>
          <w:p w14:paraId="54ECF0B9">
            <w:pPr>
              <w:pStyle w:val="26"/>
              <w:spacing w:line="24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工程师</w:t>
            </w:r>
          </w:p>
        </w:tc>
        <w:tc>
          <w:tcPr>
            <w:tcW w:w="2826" w:type="dxa"/>
            <w:vAlign w:val="center"/>
          </w:tcPr>
          <w:p w14:paraId="3BA46248">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编制说明修改</w:t>
            </w:r>
          </w:p>
        </w:tc>
      </w:tr>
      <w:tr w14:paraId="6AA2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shd w:val="clear" w:color="auto" w:fill="auto"/>
            <w:vAlign w:val="center"/>
          </w:tcPr>
          <w:p w14:paraId="3FA931BC">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易湘生</w:t>
            </w:r>
          </w:p>
        </w:tc>
        <w:tc>
          <w:tcPr>
            <w:tcW w:w="2756" w:type="dxa"/>
            <w:shd w:val="clear" w:color="auto" w:fill="auto"/>
            <w:vAlign w:val="center"/>
          </w:tcPr>
          <w:p w14:paraId="79D7F1F0">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农业农村部大数据发展中心</w:t>
            </w:r>
          </w:p>
        </w:tc>
        <w:tc>
          <w:tcPr>
            <w:tcW w:w="1935" w:type="dxa"/>
            <w:shd w:val="clear" w:color="auto" w:fill="auto"/>
            <w:vAlign w:val="center"/>
          </w:tcPr>
          <w:p w14:paraId="245AEE73">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高级工程师</w:t>
            </w:r>
          </w:p>
        </w:tc>
        <w:tc>
          <w:tcPr>
            <w:tcW w:w="2826" w:type="dxa"/>
            <w:shd w:val="clear" w:color="auto" w:fill="auto"/>
            <w:vAlign w:val="center"/>
          </w:tcPr>
          <w:p w14:paraId="01ECFAAB">
            <w:pPr>
              <w:pStyle w:val="26"/>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技术指导、修改</w:t>
            </w:r>
          </w:p>
        </w:tc>
      </w:tr>
      <w:tr w14:paraId="3BA5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vAlign w:val="center"/>
          </w:tcPr>
          <w:p w14:paraId="7B6E3530">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潘耀忠</w:t>
            </w:r>
          </w:p>
        </w:tc>
        <w:tc>
          <w:tcPr>
            <w:tcW w:w="2756" w:type="dxa"/>
            <w:vAlign w:val="center"/>
          </w:tcPr>
          <w:p w14:paraId="57D7471C">
            <w:pPr>
              <w:pStyle w:val="26"/>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北京师范大学</w:t>
            </w:r>
          </w:p>
        </w:tc>
        <w:tc>
          <w:tcPr>
            <w:tcW w:w="1935" w:type="dxa"/>
            <w:vAlign w:val="center"/>
          </w:tcPr>
          <w:p w14:paraId="645D817B">
            <w:pPr>
              <w:pStyle w:val="26"/>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教  授</w:t>
            </w:r>
          </w:p>
        </w:tc>
        <w:tc>
          <w:tcPr>
            <w:tcW w:w="2826" w:type="dxa"/>
            <w:vAlign w:val="center"/>
          </w:tcPr>
          <w:p w14:paraId="48380AED">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标准技术论证</w:t>
            </w:r>
          </w:p>
        </w:tc>
      </w:tr>
      <w:tr w14:paraId="1F08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5" w:type="dxa"/>
            <w:tcBorders>
              <w:top w:val="single" w:color="auto" w:sz="6" w:space="0"/>
              <w:bottom w:val="single" w:color="auto" w:sz="6" w:space="0"/>
            </w:tcBorders>
            <w:vAlign w:val="center"/>
          </w:tcPr>
          <w:p w14:paraId="330F4449">
            <w:pPr>
              <w:pStyle w:val="26"/>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朱秀芳</w:t>
            </w:r>
          </w:p>
        </w:tc>
        <w:tc>
          <w:tcPr>
            <w:tcW w:w="2756" w:type="dxa"/>
            <w:shd w:val="clear" w:color="auto" w:fill="auto"/>
            <w:vAlign w:val="center"/>
          </w:tcPr>
          <w:p w14:paraId="2F5EA6AC">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北京师范大学</w:t>
            </w:r>
          </w:p>
        </w:tc>
        <w:tc>
          <w:tcPr>
            <w:tcW w:w="1935" w:type="dxa"/>
            <w:shd w:val="clear" w:color="auto" w:fill="auto"/>
            <w:vAlign w:val="center"/>
          </w:tcPr>
          <w:p w14:paraId="7848C2BF">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教  授</w:t>
            </w:r>
          </w:p>
        </w:tc>
        <w:tc>
          <w:tcPr>
            <w:tcW w:w="2826" w:type="dxa"/>
            <w:shd w:val="clear" w:color="auto" w:fill="auto"/>
            <w:vAlign w:val="center"/>
          </w:tcPr>
          <w:p w14:paraId="492BD3F5">
            <w:pPr>
              <w:pStyle w:val="26"/>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标准技术论证</w:t>
            </w:r>
          </w:p>
        </w:tc>
      </w:tr>
    </w:tbl>
    <w:p w14:paraId="68B28660">
      <w:pPr>
        <w:spacing w:line="360" w:lineRule="auto"/>
        <w:ind w:firstLine="480" w:firstLineChars="200"/>
        <w:rPr>
          <w:rFonts w:ascii="Times New Roman" w:hAnsi="Times New Roman" w:cs="Times New Roman" w:eastAsiaTheme="minorEastAsia"/>
          <w:color w:val="auto"/>
          <w:sz w:val="24"/>
          <w:highlight w:val="none"/>
        </w:rPr>
      </w:pPr>
    </w:p>
    <w:p w14:paraId="162D426E">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标准研制实施方案</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2025年5月，</w:t>
      </w:r>
      <w:r>
        <w:rPr>
          <w:rFonts w:hint="eastAsia" w:ascii="Times New Roman" w:hAnsi="Times New Roman" w:cs="Times New Roman" w:eastAsiaTheme="minorEastAsia"/>
          <w:color w:val="auto"/>
          <w:sz w:val="24"/>
          <w:highlight w:val="none"/>
          <w:lang w:eastAsia="zh-CN"/>
        </w:rPr>
        <w:t>项目立项</w:t>
      </w:r>
      <w:r>
        <w:rPr>
          <w:rFonts w:hint="eastAsia" w:ascii="Times New Roman" w:hAnsi="Times New Roman" w:cs="Times New Roman" w:eastAsiaTheme="minorEastAsia"/>
          <w:color w:val="auto"/>
          <w:sz w:val="24"/>
          <w:highlight w:val="none"/>
          <w:lang w:val="en-US" w:eastAsia="zh-CN"/>
        </w:rPr>
        <w:t>，起草组于6月及时按要求编制了实施方案，明确项目任务来由、年度目标与预期效益、任务目标及进度安排、解决的主要问题、时间进度安排等内容。</w:t>
      </w:r>
    </w:p>
    <w:p w14:paraId="4F6606E3">
      <w:pPr>
        <w:spacing w:line="360" w:lineRule="auto"/>
        <w:ind w:firstLine="480" w:firstLineChars="200"/>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3</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rPr>
        <w:t>标准主要内容确定和论证过程</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项目立项后，起草组于</w:t>
      </w:r>
      <w:r>
        <w:rPr>
          <w:rFonts w:ascii="Times New Roman" w:hAnsi="Times New Roman" w:cs="Times New Roman" w:eastAsiaTheme="minorEastAsia"/>
          <w:color w:val="auto"/>
          <w:sz w:val="24"/>
          <w:highlight w:val="none"/>
        </w:rPr>
        <w:t>202</w:t>
      </w:r>
      <w:r>
        <w:rPr>
          <w:rFonts w:hint="eastAsia" w:ascii="Times New Roman" w:hAnsi="Times New Roman" w:cs="Times New Roman" w:eastAsiaTheme="minorEastAsia"/>
          <w:color w:val="auto"/>
          <w:sz w:val="24"/>
          <w:highlight w:val="none"/>
          <w:lang w:val="en-US" w:eastAsia="zh-CN"/>
        </w:rPr>
        <w:t>5</w:t>
      </w:r>
      <w:r>
        <w:rPr>
          <w:rFonts w:ascii="Times New Roman" w:hAnsi="Times New Roman" w:cs="Times New Roman" w:eastAsiaTheme="minorEastAsia"/>
          <w:color w:val="auto"/>
          <w:sz w:val="24"/>
          <w:highlight w:val="none"/>
        </w:rPr>
        <w:t>年</w:t>
      </w:r>
      <w:r>
        <w:rPr>
          <w:rFonts w:hint="eastAsia" w:ascii="Times New Roman" w:hAnsi="Times New Roman" w:cs="Times New Roman" w:eastAsiaTheme="minorEastAsia"/>
          <w:color w:val="auto"/>
          <w:sz w:val="24"/>
          <w:highlight w:val="none"/>
          <w:lang w:val="en-US" w:eastAsia="zh-CN"/>
        </w:rPr>
        <w:t>6</w:t>
      </w:r>
      <w:r>
        <w:rPr>
          <w:rFonts w:ascii="Times New Roman" w:hAnsi="Times New Roman" w:cs="Times New Roman" w:eastAsiaTheme="minorEastAsia"/>
          <w:color w:val="auto"/>
          <w:sz w:val="24"/>
          <w:highlight w:val="none"/>
        </w:rPr>
        <w:t>月</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7月围绕需求分析、拟解决的主要问题以及制修订的目的等进行了</w:t>
      </w:r>
      <w:r>
        <w:rPr>
          <w:rFonts w:ascii="Times New Roman" w:hAnsi="Times New Roman" w:cs="Times New Roman" w:eastAsiaTheme="minorEastAsia"/>
          <w:color w:val="auto"/>
          <w:sz w:val="24"/>
          <w:highlight w:val="none"/>
        </w:rPr>
        <w:t>多次较为充分的沟通和讨论，</w:t>
      </w:r>
      <w:r>
        <w:rPr>
          <w:rFonts w:hint="eastAsia" w:ascii="Times New Roman" w:hAnsi="Times New Roman" w:cs="Times New Roman" w:eastAsiaTheme="minorEastAsia"/>
          <w:color w:val="auto"/>
          <w:sz w:val="24"/>
          <w:highlight w:val="none"/>
          <w:lang w:val="en-US" w:eastAsia="zh-CN"/>
        </w:rPr>
        <w:t>以及细致的研究，</w:t>
      </w:r>
      <w:r>
        <w:rPr>
          <w:rFonts w:hint="eastAsia" w:ascii="Times New Roman" w:hAnsi="Times New Roman" w:cs="Times New Roman"/>
          <w:color w:val="auto"/>
          <w:sz w:val="24"/>
          <w:highlight w:val="none"/>
          <w:lang w:val="en-US" w:eastAsia="zh-CN"/>
        </w:rPr>
        <w:t>进一步梳理和确定适合标准化的技术流程和相关内容，包括术语和定义、监测流程、监测要求、主要成果等内容</w:t>
      </w:r>
      <w:r>
        <w:rPr>
          <w:rFonts w:hint="eastAsia" w:ascii="Times New Roman" w:hAnsi="Times New Roman" w:cs="Times New Roman" w:eastAsiaTheme="minorEastAsia"/>
          <w:color w:val="auto"/>
          <w:sz w:val="24"/>
          <w:highlight w:val="none"/>
          <w:lang w:val="en-US" w:eastAsia="zh-CN"/>
        </w:rPr>
        <w:t>。对文稿修改完善，</w:t>
      </w:r>
      <w:r>
        <w:rPr>
          <w:rFonts w:ascii="Times New Roman" w:hAnsi="Times New Roman" w:cs="Times New Roman" w:eastAsiaTheme="minorEastAsia"/>
          <w:color w:val="auto"/>
          <w:sz w:val="24"/>
          <w:highlight w:val="none"/>
        </w:rPr>
        <w:t>形成标准征求意见稿</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color w:val="auto"/>
          <w:sz w:val="24"/>
          <w:highlight w:val="none"/>
          <w:lang w:val="en-US" w:eastAsia="zh-CN"/>
        </w:rPr>
        <w:t>同时撰写编制说明</w:t>
      </w:r>
      <w:r>
        <w:rPr>
          <w:rFonts w:ascii="Times New Roman" w:hAnsi="Times New Roman" w:cs="Times New Roman" w:eastAsiaTheme="minorEastAsia"/>
          <w:color w:val="auto"/>
          <w:sz w:val="24"/>
          <w:highlight w:val="none"/>
        </w:rPr>
        <w:t>。</w:t>
      </w:r>
    </w:p>
    <w:p w14:paraId="4FEFD78F">
      <w:pPr>
        <w:numPr>
          <w:ilvl w:val="0"/>
          <w:numId w:val="0"/>
        </w:numPr>
        <w:spacing w:before="31" w:beforeLines="10" w:after="31" w:afterLines="10" w:line="360" w:lineRule="auto"/>
        <w:ind w:leftChars="200"/>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2.征求意见阶段</w:t>
      </w:r>
    </w:p>
    <w:p w14:paraId="25FA98DD">
      <w:pPr>
        <w:numPr>
          <w:ilvl w:val="0"/>
          <w:numId w:val="0"/>
        </w:numPr>
        <w:spacing w:before="31" w:beforeLines="10" w:after="31" w:afterLines="10" w:line="360" w:lineRule="auto"/>
        <w:ind w:leftChars="200"/>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3.审查阶段</w:t>
      </w:r>
    </w:p>
    <w:p w14:paraId="67BC4E9F">
      <w:pPr>
        <w:numPr>
          <w:ilvl w:val="0"/>
          <w:numId w:val="0"/>
        </w:numPr>
        <w:spacing w:before="31" w:beforeLines="10" w:after="31" w:afterLines="10" w:line="360" w:lineRule="auto"/>
        <w:ind w:leftChars="200"/>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3.报批阶段（未报批的不写本部分）</w:t>
      </w:r>
    </w:p>
    <w:p w14:paraId="38921FF1">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二、标准编制原则、主要内容及其确定依据</w:t>
      </w:r>
    </w:p>
    <w:p w14:paraId="747CA789">
      <w:pPr>
        <w:spacing w:line="360" w:lineRule="auto"/>
        <w:ind w:firstLine="482" w:firstLineChars="200"/>
        <w:rPr>
          <w:rFonts w:ascii="Times New Roman" w:hAnsi="Times New Roman" w:eastAsia="楷体" w:cs="Times New Roman"/>
          <w:b/>
          <w:bCs/>
          <w:color w:val="auto"/>
          <w:sz w:val="24"/>
          <w:highlight w:val="none"/>
        </w:rPr>
      </w:pPr>
      <w:r>
        <w:rPr>
          <w:rFonts w:ascii="Times New Roman" w:hAnsi="Times New Roman" w:eastAsia="楷体" w:cs="Times New Roman"/>
          <w:b/>
          <w:bCs/>
          <w:color w:val="auto"/>
          <w:sz w:val="24"/>
          <w:highlight w:val="none"/>
        </w:rPr>
        <w:t>（一）</w:t>
      </w:r>
      <w:r>
        <w:rPr>
          <w:rFonts w:hint="eastAsia" w:ascii="Times New Roman" w:hAnsi="Times New Roman" w:eastAsia="楷体" w:cs="Times New Roman"/>
          <w:b/>
          <w:bCs/>
          <w:color w:val="auto"/>
          <w:sz w:val="24"/>
          <w:highlight w:val="none"/>
          <w:lang w:val="en-US" w:eastAsia="zh-CN"/>
        </w:rPr>
        <w:t>标准</w:t>
      </w:r>
      <w:r>
        <w:rPr>
          <w:rFonts w:ascii="Times New Roman" w:hAnsi="Times New Roman" w:eastAsia="楷体" w:cs="Times New Roman"/>
          <w:b/>
          <w:bCs/>
          <w:color w:val="auto"/>
          <w:sz w:val="24"/>
          <w:highlight w:val="none"/>
        </w:rPr>
        <w:t>编制原则</w:t>
      </w:r>
    </w:p>
    <w:p w14:paraId="324A0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基于作物遥感监测的相关技术研究成果，参考GB/T 13989《国家基本比例尺地形图分幅和编号》、GB/T 15968《遥感影像平面图制作规范》、GB/T 18316《数字测绘成果质量检查与验收》</w:t>
      </w:r>
      <w:r>
        <w:rPr>
          <w:rFonts w:hint="eastAsia" w:ascii="Times New Roman" w:hAnsi="Times New Roman" w:cs="Times New Roman" w:eastAsiaTheme="minorEastAsia"/>
          <w:color w:val="auto"/>
          <w:sz w:val="24"/>
          <w:highlight w:val="none"/>
        </w:rPr>
        <w:t>、GB/T 20257 （所有部分）国家基本比例尺地图图式</w:t>
      </w:r>
      <w:r>
        <w:rPr>
          <w:rFonts w:ascii="Times New Roman" w:hAnsi="Times New Roman" w:cs="Times New Roman" w:eastAsiaTheme="minorEastAsia"/>
          <w:color w:val="auto"/>
          <w:sz w:val="24"/>
          <w:highlight w:val="none"/>
        </w:rPr>
        <w:t>等标准的相关内容，本着科学性、针对性、适用性、规范性的原则进行编制。</w:t>
      </w:r>
    </w:p>
    <w:p w14:paraId="793DF413">
      <w:pPr>
        <w:spacing w:line="360" w:lineRule="auto"/>
        <w:ind w:firstLine="480" w:firstLineChars="200"/>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科学性原则。充分参考</w:t>
      </w:r>
      <w:r>
        <w:rPr>
          <w:rFonts w:hint="eastAsia" w:ascii="Times New Roman" w:hAnsi="Times New Roman" w:cs="Times New Roman" w:eastAsiaTheme="minorEastAsia"/>
          <w:color w:val="auto"/>
          <w:sz w:val="24"/>
          <w:highlight w:val="none"/>
        </w:rPr>
        <w:t>相关</w:t>
      </w:r>
      <w:r>
        <w:rPr>
          <w:rFonts w:ascii="Times New Roman" w:hAnsi="Times New Roman" w:cs="Times New Roman" w:eastAsiaTheme="minorEastAsia"/>
          <w:color w:val="auto"/>
          <w:sz w:val="24"/>
          <w:highlight w:val="none"/>
        </w:rPr>
        <w:t>国家及行业标准，并结合现有</w:t>
      </w:r>
      <w:r>
        <w:rPr>
          <w:rFonts w:hint="eastAsia" w:ascii="Times New Roman" w:hAnsi="Times New Roman" w:cs="Times New Roman" w:eastAsiaTheme="minorEastAsia"/>
          <w:color w:val="auto"/>
          <w:sz w:val="24"/>
          <w:highlight w:val="none"/>
          <w:lang w:val="en-US" w:eastAsia="zh-CN"/>
        </w:rPr>
        <w:t>遥感提取分类方法、耕地提取方法、遥感监测结果评价方法等，</w:t>
      </w:r>
      <w:r>
        <w:rPr>
          <w:rFonts w:ascii="Times New Roman" w:hAnsi="Times New Roman" w:cs="Times New Roman" w:eastAsiaTheme="minorEastAsia"/>
          <w:color w:val="auto"/>
          <w:sz w:val="24"/>
          <w:highlight w:val="none"/>
        </w:rPr>
        <w:t>构建标准技术框架，有效保证了标准技术内容的科学性。</w:t>
      </w:r>
    </w:p>
    <w:p w14:paraId="13A7EF2A">
      <w:pPr>
        <w:spacing w:line="360" w:lineRule="auto"/>
        <w:ind w:firstLine="480" w:firstLineChars="200"/>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针对性原则。标准综合</w:t>
      </w:r>
      <w:r>
        <w:rPr>
          <w:rFonts w:hint="eastAsia" w:ascii="Times New Roman" w:hAnsi="Times New Roman" w:cs="Times New Roman" w:eastAsiaTheme="minorEastAsia"/>
          <w:color w:val="auto"/>
          <w:sz w:val="24"/>
          <w:highlight w:val="none"/>
        </w:rPr>
        <w:t>考虑了耕地种植用途</w:t>
      </w:r>
      <w:r>
        <w:rPr>
          <w:rFonts w:ascii="Times New Roman" w:hAnsi="Times New Roman" w:cs="Times New Roman" w:eastAsiaTheme="minorEastAsia"/>
          <w:color w:val="auto"/>
          <w:sz w:val="24"/>
          <w:highlight w:val="none"/>
        </w:rPr>
        <w:t>遥感监测的特性，列出了</w:t>
      </w:r>
      <w:r>
        <w:rPr>
          <w:rFonts w:hint="eastAsia" w:ascii="Times New Roman" w:hAnsi="Times New Roman" w:cs="Times New Roman" w:eastAsiaTheme="minorEastAsia"/>
          <w:color w:val="auto"/>
          <w:sz w:val="24"/>
          <w:highlight w:val="none"/>
        </w:rPr>
        <w:t>耕地种植用途遥感</w:t>
      </w:r>
      <w:r>
        <w:rPr>
          <w:rFonts w:hint="eastAsia" w:ascii="Times New Roman" w:hAnsi="Times New Roman" w:cs="Times New Roman" w:eastAsiaTheme="minorEastAsia"/>
          <w:color w:val="auto"/>
          <w:sz w:val="24"/>
          <w:highlight w:val="none"/>
          <w:lang w:eastAsia="zh-CN"/>
        </w:rPr>
        <w:t>监测</w:t>
      </w:r>
      <w:r>
        <w:rPr>
          <w:rFonts w:hint="eastAsia" w:ascii="Times New Roman" w:hAnsi="Times New Roman" w:cs="Times New Roman" w:eastAsiaTheme="minorEastAsia"/>
          <w:color w:val="auto"/>
          <w:sz w:val="24"/>
          <w:highlight w:val="none"/>
        </w:rPr>
        <w:t>流程、</w:t>
      </w:r>
      <w:r>
        <w:rPr>
          <w:rFonts w:hint="eastAsia" w:ascii="Times New Roman" w:hAnsi="Times New Roman" w:cs="Times New Roman"/>
          <w:color w:val="auto"/>
          <w:sz w:val="24"/>
          <w:highlight w:val="none"/>
          <w:lang w:val="en-US" w:eastAsia="zh-CN"/>
        </w:rPr>
        <w:t>监测要求、数据获取与处理、遥感分类识别、数据校核修正、成果精度评价、疑似问题图斑制作、成果上图入库及监测成果分析、形成主要成果</w:t>
      </w:r>
      <w:r>
        <w:rPr>
          <w:rFonts w:hint="eastAsia" w:ascii="Times New Roman" w:hAnsi="Times New Roman" w:cs="Times New Roman" w:eastAsiaTheme="minorEastAsia"/>
          <w:color w:val="auto"/>
          <w:sz w:val="24"/>
          <w:highlight w:val="none"/>
          <w:lang w:val="en-US" w:eastAsia="zh-CN"/>
        </w:rPr>
        <w:t>等的</w:t>
      </w:r>
      <w:r>
        <w:rPr>
          <w:rFonts w:ascii="Times New Roman" w:hAnsi="Times New Roman" w:cs="Times New Roman" w:eastAsiaTheme="minorEastAsia"/>
          <w:color w:val="auto"/>
          <w:sz w:val="24"/>
          <w:highlight w:val="none"/>
        </w:rPr>
        <w:t>具体</w:t>
      </w:r>
      <w:r>
        <w:rPr>
          <w:rFonts w:hint="eastAsia" w:ascii="Times New Roman" w:hAnsi="Times New Roman" w:cs="Times New Roman" w:eastAsiaTheme="minorEastAsia"/>
          <w:color w:val="auto"/>
          <w:sz w:val="24"/>
          <w:highlight w:val="none"/>
          <w:lang w:val="en-US" w:eastAsia="zh-CN"/>
        </w:rPr>
        <w:t>要求</w:t>
      </w:r>
      <w:r>
        <w:rPr>
          <w:rFonts w:ascii="Times New Roman" w:hAnsi="Times New Roman" w:cs="Times New Roman" w:eastAsiaTheme="minorEastAsia"/>
          <w:color w:val="auto"/>
          <w:sz w:val="24"/>
          <w:highlight w:val="none"/>
        </w:rPr>
        <w:t>，保证了标准的针对性。</w:t>
      </w:r>
    </w:p>
    <w:p w14:paraId="7AD6ED9D">
      <w:pPr>
        <w:spacing w:line="360" w:lineRule="auto"/>
        <w:ind w:firstLine="480" w:firstLineChars="200"/>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适用性原则。标准起草过程中广泛收集参考分析了国内外相关标准规范以及参考文献，</w:t>
      </w:r>
      <w:r>
        <w:rPr>
          <w:rFonts w:hint="eastAsia" w:ascii="Times New Roman" w:hAnsi="Times New Roman" w:cs="Times New Roman" w:eastAsiaTheme="minorEastAsia"/>
          <w:color w:val="auto"/>
          <w:sz w:val="24"/>
          <w:highlight w:val="none"/>
          <w:lang w:val="en-US" w:eastAsia="zh-CN"/>
        </w:rPr>
        <w:t>吸收了相关科研、教学、企业、地方农口部门等XX家单位XX位专家的意见，并在相关网站征集意见XX天，且在安徽全省和全国13个县级行政单位开始了试验应用，</w:t>
      </w:r>
      <w:r>
        <w:rPr>
          <w:rFonts w:ascii="Times New Roman" w:hAnsi="Times New Roman" w:cs="Times New Roman" w:eastAsiaTheme="minorEastAsia"/>
          <w:color w:val="auto"/>
          <w:sz w:val="24"/>
          <w:highlight w:val="none"/>
        </w:rPr>
        <w:t>保证了标准的适用性。</w:t>
      </w:r>
    </w:p>
    <w:p w14:paraId="65F260E2">
      <w:pPr>
        <w:spacing w:line="360" w:lineRule="auto"/>
        <w:ind w:firstLine="480" w:firstLineChars="200"/>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规范性原则。严格按照本文件按照GB/T 1.1—2020《标准化工作导则  第1部分：标准化文件的结构和起草规则》的规定编写本标准的内容，保证标准的编写质量。</w:t>
      </w:r>
    </w:p>
    <w:p w14:paraId="610205AC">
      <w:pPr>
        <w:spacing w:line="360" w:lineRule="auto"/>
        <w:ind w:firstLine="482" w:firstLineChars="200"/>
        <w:rPr>
          <w:rFonts w:ascii="Times New Roman" w:hAnsi="Times New Roman" w:eastAsia="楷体" w:cs="Times New Roman"/>
          <w:b/>
          <w:bCs/>
          <w:color w:val="auto"/>
          <w:sz w:val="24"/>
          <w:highlight w:val="none"/>
        </w:rPr>
      </w:pPr>
      <w:r>
        <w:rPr>
          <w:rFonts w:ascii="Times New Roman" w:hAnsi="Times New Roman" w:eastAsia="楷体" w:cs="Times New Roman"/>
          <w:b/>
          <w:bCs/>
          <w:color w:val="auto"/>
          <w:sz w:val="24"/>
          <w:highlight w:val="none"/>
        </w:rPr>
        <w:t>（二）</w:t>
      </w:r>
      <w:r>
        <w:rPr>
          <w:rFonts w:hint="eastAsia" w:ascii="Times New Roman" w:hAnsi="Times New Roman" w:eastAsia="楷体" w:cs="Times New Roman"/>
          <w:b/>
          <w:bCs/>
          <w:color w:val="auto"/>
          <w:sz w:val="24"/>
          <w:highlight w:val="none"/>
          <w:lang w:val="en-US" w:eastAsia="zh-CN"/>
        </w:rPr>
        <w:t>标准</w:t>
      </w:r>
      <w:r>
        <w:rPr>
          <w:rFonts w:ascii="Times New Roman" w:hAnsi="Times New Roman" w:eastAsia="楷体" w:cs="Times New Roman"/>
          <w:b/>
          <w:bCs/>
          <w:color w:val="auto"/>
          <w:sz w:val="24"/>
          <w:highlight w:val="none"/>
        </w:rPr>
        <w:t>主要内容</w:t>
      </w:r>
    </w:p>
    <w:p w14:paraId="633830C2">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《耕地种植用途</w:t>
      </w:r>
      <w:r>
        <w:rPr>
          <w:rFonts w:hint="eastAsia" w:ascii="Times New Roman" w:hAnsi="Times New Roman" w:cs="Arial"/>
          <w:color w:val="auto"/>
          <w:sz w:val="24"/>
          <w:highlight w:val="none"/>
        </w:rPr>
        <w:t>遥感监测技术规范</w:t>
      </w:r>
      <w:r>
        <w:rPr>
          <w:rFonts w:hint="eastAsia" w:ascii="Times New Roman" w:hAnsi="Times New Roman" w:cs="Arial"/>
          <w:color w:val="auto"/>
          <w:sz w:val="24"/>
          <w:highlight w:val="none"/>
          <w:lang w:eastAsia="zh-Hans"/>
        </w:rPr>
        <w:t>》共分为前言、</w:t>
      </w:r>
      <w:r>
        <w:rPr>
          <w:rFonts w:hint="eastAsia" w:ascii="Times New Roman" w:hAnsi="Times New Roman" w:cs="Arial"/>
          <w:color w:val="auto"/>
          <w:sz w:val="24"/>
          <w:highlight w:val="none"/>
          <w:lang w:val="en-US" w:eastAsia="zh-CN"/>
        </w:rPr>
        <w:t>8</w:t>
      </w:r>
      <w:r>
        <w:rPr>
          <w:rFonts w:hint="eastAsia" w:ascii="Times New Roman" w:hAnsi="Times New Roman" w:cs="Arial"/>
          <w:color w:val="auto"/>
          <w:sz w:val="24"/>
          <w:highlight w:val="none"/>
          <w:lang w:eastAsia="zh-Hans"/>
        </w:rPr>
        <w:t>章正文、附录A，其中</w:t>
      </w:r>
      <w:r>
        <w:rPr>
          <w:rFonts w:hint="eastAsia" w:ascii="Times New Roman" w:hAnsi="Times New Roman" w:cs="Arial"/>
          <w:color w:val="auto"/>
          <w:sz w:val="24"/>
          <w:highlight w:val="none"/>
          <w:lang w:val="en-US" w:eastAsia="zh-CN"/>
        </w:rPr>
        <w:t>8</w:t>
      </w:r>
      <w:r>
        <w:rPr>
          <w:rFonts w:hint="eastAsia" w:ascii="Times New Roman" w:hAnsi="Times New Roman" w:cs="Arial"/>
          <w:color w:val="auto"/>
          <w:sz w:val="24"/>
          <w:highlight w:val="none"/>
          <w:lang w:eastAsia="zh-Hans"/>
        </w:rPr>
        <w:t>章正文包括范围、规范性引用文件、术语与定义、缩略语、</w:t>
      </w:r>
      <w:r>
        <w:rPr>
          <w:rFonts w:hint="eastAsia" w:ascii="Times New Roman" w:hAnsi="Times New Roman" w:cs="Arial"/>
          <w:color w:val="auto"/>
          <w:sz w:val="24"/>
          <w:highlight w:val="none"/>
          <w:lang w:val="en-US" w:eastAsia="zh-CN"/>
        </w:rPr>
        <w:t>数学基础</w:t>
      </w:r>
      <w:r>
        <w:rPr>
          <w:rFonts w:hint="eastAsia" w:ascii="Times New Roman" w:hAnsi="Times New Roman" w:cs="Arial"/>
          <w:color w:val="auto"/>
          <w:sz w:val="24"/>
          <w:highlight w:val="none"/>
          <w:lang w:eastAsia="zh-Hans"/>
        </w:rPr>
        <w:t>、</w:t>
      </w:r>
      <w:r>
        <w:rPr>
          <w:rFonts w:hint="eastAsia" w:ascii="Times New Roman" w:hAnsi="Times New Roman" w:cs="Arial"/>
          <w:color w:val="auto"/>
          <w:sz w:val="24"/>
          <w:highlight w:val="none"/>
          <w:lang w:val="en-US" w:eastAsia="zh-CN"/>
        </w:rPr>
        <w:t>监测流程、监测要求、主要成果</w:t>
      </w:r>
      <w:r>
        <w:rPr>
          <w:rFonts w:hint="eastAsia" w:ascii="Times New Roman" w:hAnsi="Times New Roman" w:cs="Arial"/>
          <w:color w:val="auto"/>
          <w:sz w:val="24"/>
          <w:highlight w:val="none"/>
          <w:lang w:eastAsia="zh-Hans"/>
        </w:rPr>
        <w:t>。主要内容及确定的依据说明如下：</w:t>
      </w:r>
    </w:p>
    <w:p w14:paraId="05D62A9D">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1. 范围</w:t>
      </w:r>
    </w:p>
    <w:p w14:paraId="7319742A">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本文件规定了耕地种植用途遥感监测</w:t>
      </w:r>
      <w:r>
        <w:rPr>
          <w:rFonts w:hint="eastAsia" w:ascii="Times New Roman" w:hAnsi="Times New Roman" w:cs="Arial"/>
          <w:color w:val="auto"/>
          <w:sz w:val="24"/>
          <w:highlight w:val="none"/>
          <w:lang w:val="en-US" w:eastAsia="zh-CN"/>
        </w:rPr>
        <w:t>术语和定义</w:t>
      </w:r>
      <w:r>
        <w:rPr>
          <w:rFonts w:hint="eastAsia" w:ascii="Times New Roman" w:hAnsi="Times New Roman" w:cs="Arial"/>
          <w:color w:val="auto"/>
          <w:sz w:val="24"/>
          <w:highlight w:val="none"/>
          <w:lang w:eastAsia="zh-Hans"/>
        </w:rPr>
        <w:t>、监测流程、监测要求、主要成果等内容。</w:t>
      </w:r>
    </w:p>
    <w:p w14:paraId="619B6A76">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本文件适用于采用</w:t>
      </w:r>
      <w:r>
        <w:rPr>
          <w:rFonts w:hint="eastAsia" w:ascii="Times New Roman" w:hAnsi="Times New Roman" w:cs="Arial"/>
          <w:color w:val="auto"/>
          <w:sz w:val="24"/>
          <w:highlight w:val="none"/>
          <w:lang w:val="en-US" w:eastAsia="zh-CN"/>
        </w:rPr>
        <w:t>多源多模态遥感数据</w:t>
      </w:r>
      <w:r>
        <w:rPr>
          <w:rFonts w:hint="eastAsia" w:ascii="Times New Roman" w:hAnsi="Times New Roman" w:cs="Arial"/>
          <w:color w:val="auto"/>
          <w:sz w:val="24"/>
          <w:highlight w:val="none"/>
          <w:lang w:eastAsia="zh-Hans"/>
        </w:rPr>
        <w:t>开展耕地种植用途遥感监测工作。</w:t>
      </w:r>
    </w:p>
    <w:p w14:paraId="4B988322">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2. 规范性引用文件</w:t>
      </w:r>
    </w:p>
    <w:p w14:paraId="59EB7645">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EEF0ABE">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GB/T 20257  （所有部分）国家基本比例尺地图图式</w:t>
      </w:r>
    </w:p>
    <w:p w14:paraId="1908665D">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CH/T 3003  低空数字航空摄影测量内业规范</w:t>
      </w:r>
    </w:p>
    <w:p w14:paraId="0C7E81A1">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CH/T 3004  低空数字航空摄影测量外业规范</w:t>
      </w:r>
    </w:p>
    <w:p w14:paraId="630BD357">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CH/T 3005  低空数字航空摄影规范</w:t>
      </w:r>
    </w:p>
    <w:p w14:paraId="0810F140">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NY/T 3526  农情监测遥感数据预处理技术规范</w:t>
      </w:r>
    </w:p>
    <w:p w14:paraId="09ABDAFE">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NY/T 4376  农业农村遥感监测数据库规范</w:t>
      </w:r>
    </w:p>
    <w:p w14:paraId="32322D6A">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NY/T 3527  农作物种植面积遥感监测规范</w:t>
      </w:r>
    </w:p>
    <w:p w14:paraId="5D2ED11B">
      <w:pPr>
        <w:spacing w:line="360" w:lineRule="auto"/>
        <w:ind w:firstLine="480" w:firstLineChars="200"/>
        <w:rPr>
          <w:rFonts w:hint="eastAsia"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 xml:space="preserve">NY/T </w:t>
      </w:r>
      <w:r>
        <w:rPr>
          <w:rFonts w:hint="eastAsia" w:ascii="Times New Roman" w:hAnsi="Times New Roman" w:cs="Arial"/>
          <w:color w:val="auto"/>
          <w:sz w:val="24"/>
          <w:highlight w:val="none"/>
          <w:lang w:val="en-US" w:eastAsia="zh-CN"/>
        </w:rPr>
        <w:t>4990</w:t>
      </w:r>
      <w:r>
        <w:rPr>
          <w:rFonts w:hint="eastAsia" w:ascii="Times New Roman" w:hAnsi="Times New Roman" w:cs="Arial"/>
          <w:color w:val="auto"/>
          <w:sz w:val="24"/>
          <w:highlight w:val="none"/>
          <w:lang w:eastAsia="zh-Hans"/>
        </w:rPr>
        <w:t xml:space="preserve">  《农业农村用地制图规范（报批稿）》</w:t>
      </w:r>
    </w:p>
    <w:p w14:paraId="3424A525">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3. 术语与定义</w:t>
      </w:r>
    </w:p>
    <w:p w14:paraId="13415D77">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术语与定义包含了农业农村遥感监测常用的专业术语，包括</w:t>
      </w:r>
      <w:r>
        <w:rPr>
          <w:rFonts w:hint="eastAsia" w:ascii="Times New Roman" w:hAnsi="Times New Roman" w:cs="Arial"/>
          <w:color w:val="auto"/>
          <w:sz w:val="24"/>
          <w:highlight w:val="none"/>
          <w:lang w:val="en-US" w:eastAsia="zh-CN"/>
        </w:rPr>
        <w:t>耕地种植用途监测、疑似问题图斑</w:t>
      </w:r>
      <w:r>
        <w:rPr>
          <w:rFonts w:hint="eastAsia" w:ascii="Times New Roman" w:hAnsi="Times New Roman" w:cs="Arial"/>
          <w:color w:val="auto"/>
          <w:sz w:val="24"/>
          <w:highlight w:val="none"/>
          <w:lang w:eastAsia="zh-Hans"/>
        </w:rPr>
        <w:t>。</w:t>
      </w:r>
    </w:p>
    <w:p w14:paraId="7D1116C3">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eastAsia="zh-Hans"/>
        </w:rPr>
        <w:t>对于已经存在其他相关国家标准中的定义，直接进行引用参考，对于尚未在其他标准中定义的专业术语，则通过查阅相关专业论文、词典等资料，并结合专业知识进行定义，并咨询相关领域的专家最终确定。</w:t>
      </w:r>
    </w:p>
    <w:p w14:paraId="3C0F6E2F">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rPr>
        <w:t>4</w:t>
      </w:r>
      <w:r>
        <w:rPr>
          <w:rFonts w:ascii="Times New Roman" w:hAnsi="Times New Roman" w:cs="Arial"/>
          <w:color w:val="auto"/>
          <w:sz w:val="24"/>
          <w:highlight w:val="none"/>
        </w:rPr>
        <w:t>.</w:t>
      </w:r>
      <w:r>
        <w:rPr>
          <w:rFonts w:hint="eastAsia" w:ascii="Times New Roman" w:hAnsi="Times New Roman" w:cs="Arial"/>
          <w:color w:val="auto"/>
          <w:sz w:val="24"/>
          <w:highlight w:val="none"/>
          <w:lang w:val="en-US" w:eastAsia="zh-CN"/>
        </w:rPr>
        <w:t xml:space="preserve"> </w:t>
      </w:r>
      <w:r>
        <w:rPr>
          <w:rFonts w:hint="eastAsia" w:ascii="Times New Roman" w:hAnsi="Times New Roman" w:cs="Arial"/>
          <w:color w:val="auto"/>
          <w:sz w:val="24"/>
          <w:highlight w:val="none"/>
        </w:rPr>
        <w:t>缩略语</w:t>
      </w:r>
    </w:p>
    <w:p w14:paraId="6B38E8AD">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rPr>
        <w:t>缩略语包含了本标准规范中涉及的所有词语英文缩略写法和中英文全称。</w:t>
      </w:r>
    </w:p>
    <w:p w14:paraId="140A10FE">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rPr>
        <w:t>根据技术规范文件中提到的英文缩略语进行梳理，查阅相关专业论文、词典等资料，逐一进行缩略语解释。</w:t>
      </w:r>
    </w:p>
    <w:p w14:paraId="2E7FD1CD">
      <w:pPr>
        <w:spacing w:line="360" w:lineRule="auto"/>
        <w:ind w:firstLine="480" w:firstLineChars="200"/>
        <w:rPr>
          <w:rFonts w:hint="eastAsia" w:ascii="Times New Roman" w:hAnsi="Times New Roman" w:eastAsia="宋体" w:cs="Arial"/>
          <w:color w:val="auto"/>
          <w:sz w:val="24"/>
          <w:highlight w:val="none"/>
          <w:lang w:eastAsia="zh-CN"/>
        </w:rPr>
      </w:pPr>
      <w:r>
        <w:rPr>
          <w:rFonts w:hint="eastAsia" w:ascii="Times New Roman" w:hAnsi="Times New Roman" w:cs="Arial"/>
          <w:color w:val="auto"/>
          <w:sz w:val="24"/>
          <w:highlight w:val="none"/>
          <w:lang w:val="en-US" w:eastAsia="zh-CN"/>
        </w:rPr>
        <w:t>5</w:t>
      </w:r>
      <w:r>
        <w:rPr>
          <w:rFonts w:ascii="Times New Roman" w:hAnsi="Times New Roman" w:cs="Arial"/>
          <w:color w:val="auto"/>
          <w:sz w:val="24"/>
          <w:highlight w:val="none"/>
        </w:rPr>
        <w:t>.</w:t>
      </w:r>
      <w:r>
        <w:rPr>
          <w:rFonts w:hint="eastAsia" w:ascii="Times New Roman" w:hAnsi="Times New Roman" w:cs="Arial"/>
          <w:color w:val="auto"/>
          <w:sz w:val="24"/>
          <w:highlight w:val="none"/>
          <w:lang w:eastAsia="zh-Hans"/>
        </w:rPr>
        <w:t xml:space="preserve"> </w:t>
      </w:r>
      <w:r>
        <w:rPr>
          <w:rFonts w:hint="eastAsia" w:ascii="Times New Roman" w:hAnsi="Times New Roman" w:cs="Arial"/>
          <w:color w:val="auto"/>
          <w:sz w:val="24"/>
          <w:highlight w:val="none"/>
          <w:lang w:val="en-US" w:eastAsia="zh-CN"/>
        </w:rPr>
        <w:t>数学基础</w:t>
      </w:r>
    </w:p>
    <w:p w14:paraId="1D9EF232">
      <w:pPr>
        <w:spacing w:line="360" w:lineRule="auto"/>
        <w:ind w:firstLine="480" w:firstLineChars="200"/>
        <w:rPr>
          <w:rFonts w:ascii="Times New Roman" w:hAnsi="Times New Roman" w:cs="Arial"/>
          <w:color w:val="auto"/>
          <w:sz w:val="24"/>
          <w:highlight w:val="none"/>
          <w:lang w:eastAsia="zh-Hans"/>
        </w:rPr>
      </w:pPr>
      <w:r>
        <w:rPr>
          <w:rFonts w:hint="eastAsia" w:ascii="Times New Roman" w:hAnsi="Times New Roman" w:cs="Arial"/>
          <w:color w:val="auto"/>
          <w:sz w:val="24"/>
          <w:highlight w:val="none"/>
          <w:lang w:val="en-US" w:eastAsia="zh-CN"/>
        </w:rPr>
        <w:t>数学基础</w:t>
      </w:r>
      <w:r>
        <w:rPr>
          <w:rFonts w:hint="eastAsia" w:ascii="Times New Roman" w:hAnsi="Times New Roman" w:cs="Arial"/>
          <w:color w:val="auto"/>
          <w:sz w:val="24"/>
          <w:highlight w:val="none"/>
          <w:lang w:eastAsia="zh-Hans"/>
        </w:rPr>
        <w:t>包括</w:t>
      </w:r>
      <w:r>
        <w:rPr>
          <w:rFonts w:hint="eastAsia" w:ascii="Times New Roman" w:hAnsi="Times New Roman" w:cs="Arial"/>
          <w:color w:val="auto"/>
          <w:sz w:val="24"/>
          <w:highlight w:val="none"/>
          <w:lang w:val="en-US" w:eastAsia="zh-CN"/>
        </w:rPr>
        <w:t>大地</w:t>
      </w:r>
      <w:r>
        <w:rPr>
          <w:rFonts w:hint="eastAsia" w:ascii="Times New Roman" w:hAnsi="Times New Roman" w:cs="Arial"/>
          <w:color w:val="auto"/>
          <w:sz w:val="24"/>
          <w:highlight w:val="none"/>
          <w:lang w:eastAsia="zh-Hans"/>
        </w:rPr>
        <w:t>基准、</w:t>
      </w:r>
      <w:r>
        <w:rPr>
          <w:rFonts w:hint="eastAsia" w:ascii="Times New Roman" w:hAnsi="Times New Roman" w:cs="Arial"/>
          <w:color w:val="auto"/>
          <w:sz w:val="24"/>
          <w:highlight w:val="none"/>
          <w:lang w:val="en-US" w:eastAsia="zh-CN"/>
        </w:rPr>
        <w:t>高程基准、投影方式</w:t>
      </w:r>
      <w:r>
        <w:rPr>
          <w:rFonts w:hint="eastAsia" w:ascii="Times New Roman" w:hAnsi="Times New Roman" w:cs="Arial"/>
          <w:color w:val="auto"/>
          <w:sz w:val="24"/>
          <w:highlight w:val="none"/>
          <w:lang w:eastAsia="zh-Hans"/>
        </w:rPr>
        <w:t>等内容。</w:t>
      </w:r>
    </w:p>
    <w:p w14:paraId="3805C891">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lang w:val="en-US" w:eastAsia="zh-CN"/>
        </w:rPr>
        <w:t>6</w:t>
      </w:r>
      <w:r>
        <w:rPr>
          <w:rFonts w:ascii="Times New Roman" w:hAnsi="Times New Roman" w:cs="Arial"/>
          <w:color w:val="auto"/>
          <w:sz w:val="24"/>
          <w:highlight w:val="none"/>
        </w:rPr>
        <w:t>.</w:t>
      </w:r>
      <w:r>
        <w:rPr>
          <w:rFonts w:hint="eastAsia" w:ascii="Times New Roman" w:hAnsi="Times New Roman" w:cs="Arial"/>
          <w:color w:val="auto"/>
          <w:sz w:val="24"/>
          <w:highlight w:val="none"/>
          <w:lang w:val="en-US" w:eastAsia="zh-CN"/>
        </w:rPr>
        <w:t xml:space="preserve"> 监测</w:t>
      </w:r>
      <w:r>
        <w:rPr>
          <w:rFonts w:hint="eastAsia" w:ascii="Times New Roman" w:hAnsi="Times New Roman" w:cs="Arial"/>
          <w:color w:val="auto"/>
          <w:sz w:val="24"/>
          <w:highlight w:val="none"/>
        </w:rPr>
        <w:t>流程</w:t>
      </w:r>
    </w:p>
    <w:p w14:paraId="22AD7E8B">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lang w:val="en-US" w:eastAsia="zh-CN"/>
        </w:rPr>
        <w:t>监测</w:t>
      </w:r>
      <w:r>
        <w:rPr>
          <w:rFonts w:hint="eastAsia" w:ascii="Times New Roman" w:hAnsi="Times New Roman" w:cs="Arial"/>
          <w:color w:val="auto"/>
          <w:sz w:val="24"/>
          <w:highlight w:val="none"/>
        </w:rPr>
        <w:t>流程主要包括数据获取与处理、遥感分类识别、数据校核修正、成果精度评价、疑似问题图斑制作、成果上图入库、监测成果分析等。</w:t>
      </w:r>
    </w:p>
    <w:p w14:paraId="58F84F28">
      <w:pPr>
        <w:spacing w:line="360" w:lineRule="auto"/>
        <w:ind w:firstLine="480" w:firstLineChars="200"/>
        <w:rPr>
          <w:rFonts w:hint="eastAsia" w:ascii="Times New Roman" w:hAnsi="Times New Roman" w:cs="Arial"/>
          <w:color w:val="auto"/>
          <w:sz w:val="24"/>
          <w:highlight w:val="none"/>
        </w:rPr>
      </w:pPr>
      <w:r>
        <w:rPr>
          <w:rFonts w:hint="eastAsia" w:ascii="Times New Roman" w:hAnsi="Times New Roman" w:cs="Arial"/>
          <w:color w:val="auto"/>
          <w:sz w:val="24"/>
          <w:highlight w:val="none"/>
        </w:rPr>
        <w:t>基于耕地种植用途的实际需求、遥感技术的最新发展趋势，以及耕地资源监测的实践经验，考虑遥感数据获取、处理、分析以及结果输出的全过程，确保流程的科学性、系统性和可操作性，制定符合工作要求的技术流程。</w:t>
      </w:r>
    </w:p>
    <w:p w14:paraId="06C9A453">
      <w:pPr>
        <w:numPr>
          <w:ilvl w:val="0"/>
          <w:numId w:val="2"/>
        </w:numPr>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监测要求</w:t>
      </w:r>
    </w:p>
    <w:p w14:paraId="497750AD">
      <w:pPr>
        <w:spacing w:line="360" w:lineRule="auto"/>
        <w:ind w:firstLine="480" w:firstLineChars="200"/>
        <w:rPr>
          <w:rFonts w:ascii="Times New Roman" w:hAnsi="Times New Roman" w:cs="Arial"/>
          <w:color w:val="auto"/>
          <w:sz w:val="24"/>
          <w:highlight w:val="none"/>
        </w:rPr>
      </w:pPr>
      <w:r>
        <w:rPr>
          <w:rFonts w:hint="eastAsia" w:ascii="Times New Roman" w:hAnsi="Times New Roman" w:cs="Arial"/>
          <w:color w:val="auto"/>
          <w:sz w:val="24"/>
          <w:highlight w:val="none"/>
          <w:lang w:val="en-US" w:eastAsia="zh-CN"/>
        </w:rPr>
        <w:t>监测</w:t>
      </w:r>
      <w:r>
        <w:rPr>
          <w:rFonts w:hint="eastAsia" w:ascii="Times New Roman" w:hAnsi="Times New Roman" w:cs="Arial"/>
          <w:color w:val="auto"/>
          <w:sz w:val="24"/>
          <w:highlight w:val="none"/>
        </w:rPr>
        <w:t>流程主要包括</w:t>
      </w:r>
      <w:r>
        <w:rPr>
          <w:rFonts w:hint="eastAsia" w:ascii="Times New Roman" w:hAnsi="Times New Roman" w:cs="Arial"/>
          <w:color w:val="auto"/>
          <w:sz w:val="24"/>
          <w:highlight w:val="none"/>
          <w:lang w:val="en-US" w:eastAsia="zh-CN"/>
        </w:rPr>
        <w:t>监测时间、监测区域、监测频率、数据精度</w:t>
      </w:r>
      <w:r>
        <w:rPr>
          <w:rFonts w:hint="eastAsia" w:ascii="Times New Roman" w:hAnsi="Times New Roman" w:cs="Arial"/>
          <w:color w:val="auto"/>
          <w:sz w:val="24"/>
          <w:highlight w:val="none"/>
        </w:rPr>
        <w:t>等。</w:t>
      </w:r>
    </w:p>
    <w:p w14:paraId="73CCCBBB">
      <w:pPr>
        <w:numPr>
          <w:ilvl w:val="0"/>
          <w:numId w:val="0"/>
        </w:numPr>
        <w:spacing w:line="360" w:lineRule="auto"/>
        <w:ind w:firstLine="480" w:firstLineChars="200"/>
        <w:rPr>
          <w:rFonts w:hint="default" w:ascii="Times New Roman" w:hAnsi="Times New Roman" w:cs="Arial"/>
          <w:color w:val="auto"/>
          <w:sz w:val="24"/>
          <w:highlight w:val="none"/>
          <w:lang w:val="en-US" w:eastAsia="zh-CN"/>
        </w:rPr>
      </w:pPr>
      <w:r>
        <w:rPr>
          <w:rFonts w:hint="default" w:ascii="Times New Roman" w:hAnsi="Times New Roman" w:cs="Arial"/>
          <w:color w:val="auto"/>
          <w:sz w:val="24"/>
          <w:highlight w:val="none"/>
          <w:lang w:val="en-US" w:eastAsia="zh-CN"/>
        </w:rPr>
        <w:t>基于耕地资源管理的具体规范、遥感监测的技术标准、实际应用场景的精度需求，以及不同区域耕地利用的差异化特点，考虑监测工作的时效性、精准性与实用性，确保要求的合理性、可落地性和对监测工作的指导性，制定契合实际业务需求的监测要求。</w:t>
      </w:r>
    </w:p>
    <w:p w14:paraId="0DAFCB97">
      <w:pPr>
        <w:spacing w:line="360" w:lineRule="auto"/>
        <w:ind w:firstLine="480" w:firstLineChars="200"/>
        <w:rPr>
          <w:rFonts w:hint="default" w:ascii="Times New Roman" w:hAnsi="Times New Roman" w:cs="Arial"/>
          <w:color w:val="auto"/>
          <w:sz w:val="24"/>
          <w:highlight w:val="none"/>
          <w:lang w:val="en-US" w:eastAsia="zh-Hans"/>
        </w:rPr>
      </w:pPr>
      <w:r>
        <w:rPr>
          <w:rFonts w:hint="eastAsia" w:ascii="Times New Roman" w:hAnsi="Times New Roman" w:cs="Arial"/>
          <w:color w:val="auto"/>
          <w:sz w:val="24"/>
          <w:highlight w:val="none"/>
          <w:lang w:val="en-US" w:eastAsia="zh-CN"/>
        </w:rPr>
        <w:t>8</w:t>
      </w:r>
      <w:r>
        <w:rPr>
          <w:rFonts w:ascii="Times New Roman" w:hAnsi="Times New Roman" w:cs="Arial"/>
          <w:color w:val="auto"/>
          <w:sz w:val="24"/>
          <w:highlight w:val="none"/>
        </w:rPr>
        <w:t>.</w:t>
      </w:r>
      <w:r>
        <w:rPr>
          <w:rFonts w:hint="eastAsia" w:ascii="Times New Roman" w:hAnsi="Times New Roman" w:cs="Arial"/>
          <w:color w:val="auto"/>
          <w:sz w:val="24"/>
          <w:highlight w:val="none"/>
          <w:lang w:val="en-US" w:eastAsia="zh-CN"/>
        </w:rPr>
        <w:t xml:space="preserve"> 主要成果要求</w:t>
      </w:r>
    </w:p>
    <w:p w14:paraId="4B5535B7">
      <w:pPr>
        <w:spacing w:line="360" w:lineRule="auto"/>
        <w:ind w:firstLine="480" w:firstLineChars="200"/>
        <w:rPr>
          <w:rFonts w:hint="default" w:ascii="Times New Roman" w:hAnsi="Times New Roman" w:eastAsia="宋体" w:cs="Arial"/>
          <w:color w:val="auto"/>
          <w:sz w:val="24"/>
          <w:highlight w:val="none"/>
          <w:lang w:val="en-US" w:eastAsia="zh-CN"/>
        </w:rPr>
      </w:pPr>
      <w:r>
        <w:rPr>
          <w:rFonts w:hint="eastAsia" w:ascii="Times New Roman" w:hAnsi="Times New Roman" w:cs="Arial"/>
          <w:color w:val="auto"/>
          <w:sz w:val="24"/>
          <w:highlight w:val="none"/>
          <w:lang w:eastAsia="zh-Hans"/>
        </w:rPr>
        <w:t>主要成果主要</w:t>
      </w:r>
      <w:r>
        <w:rPr>
          <w:rFonts w:hint="eastAsia" w:ascii="Times New Roman" w:hAnsi="Times New Roman" w:cs="Arial"/>
          <w:color w:val="auto"/>
          <w:sz w:val="24"/>
          <w:highlight w:val="none"/>
          <w:lang w:val="en-US" w:eastAsia="zh-CN"/>
        </w:rPr>
        <w:t>介绍了专题图制作要求、数据库内容</w:t>
      </w:r>
      <w:r>
        <w:rPr>
          <w:rFonts w:hint="eastAsia" w:ascii="Times New Roman" w:hAnsi="Times New Roman" w:cs="Arial"/>
          <w:color w:val="auto"/>
          <w:sz w:val="24"/>
          <w:highlight w:val="none"/>
          <w:lang w:eastAsia="zh-Hans"/>
        </w:rPr>
        <w:t>及</w:t>
      </w:r>
      <w:r>
        <w:rPr>
          <w:rFonts w:hint="eastAsia" w:ascii="Times New Roman" w:hAnsi="Times New Roman" w:cs="Arial"/>
          <w:color w:val="auto"/>
          <w:sz w:val="24"/>
          <w:highlight w:val="none"/>
          <w:lang w:val="en-US" w:eastAsia="zh-CN"/>
        </w:rPr>
        <w:t>报告编写要求</w:t>
      </w:r>
      <w:r>
        <w:rPr>
          <w:rFonts w:hint="eastAsia" w:ascii="Times New Roman" w:hAnsi="Times New Roman" w:cs="Arial"/>
          <w:color w:val="auto"/>
          <w:sz w:val="24"/>
          <w:highlight w:val="none"/>
          <w:lang w:eastAsia="zh-Hans"/>
        </w:rPr>
        <w:t>等。</w:t>
      </w:r>
    </w:p>
    <w:p w14:paraId="0842B607">
      <w:pPr>
        <w:spacing w:line="360" w:lineRule="auto"/>
        <w:ind w:firstLine="482" w:firstLineChars="200"/>
        <w:rPr>
          <w:rFonts w:ascii="Times New Roman" w:hAnsi="Times New Roman" w:eastAsia="楷体" w:cs="Times New Roman"/>
          <w:b/>
          <w:bCs/>
          <w:color w:val="auto"/>
          <w:sz w:val="24"/>
          <w:highlight w:val="none"/>
        </w:rPr>
      </w:pPr>
      <w:r>
        <w:rPr>
          <w:rFonts w:hint="eastAsia" w:ascii="Times New Roman" w:hAnsi="Times New Roman" w:eastAsia="楷体" w:cs="Times New Roman"/>
          <w:b/>
          <w:bCs/>
          <w:color w:val="auto"/>
          <w:sz w:val="24"/>
          <w:highlight w:val="none"/>
          <w:lang w:eastAsia="zh-CN"/>
        </w:rPr>
        <w:t>（</w:t>
      </w:r>
      <w:r>
        <w:rPr>
          <w:rFonts w:hint="eastAsia" w:ascii="Times New Roman" w:hAnsi="Times New Roman" w:eastAsia="楷体" w:cs="Times New Roman"/>
          <w:b/>
          <w:bCs/>
          <w:color w:val="auto"/>
          <w:sz w:val="24"/>
          <w:highlight w:val="none"/>
          <w:lang w:val="en-US" w:eastAsia="zh-CN"/>
        </w:rPr>
        <w:t>三</w:t>
      </w:r>
      <w:r>
        <w:rPr>
          <w:rFonts w:hint="eastAsia" w:ascii="Times New Roman" w:hAnsi="Times New Roman" w:eastAsia="楷体" w:cs="Times New Roman"/>
          <w:b/>
          <w:bCs/>
          <w:color w:val="auto"/>
          <w:sz w:val="24"/>
          <w:highlight w:val="none"/>
          <w:lang w:eastAsia="zh-CN"/>
        </w:rPr>
        <w:t>）</w:t>
      </w:r>
      <w:r>
        <w:rPr>
          <w:rFonts w:hint="eastAsia" w:ascii="Times New Roman" w:hAnsi="Times New Roman" w:eastAsia="楷体" w:cs="Times New Roman"/>
          <w:b/>
          <w:bCs/>
          <w:color w:val="auto"/>
          <w:sz w:val="24"/>
          <w:highlight w:val="none"/>
          <w:lang w:val="en-US" w:eastAsia="zh-CN"/>
        </w:rPr>
        <w:t>主要内容</w:t>
      </w:r>
      <w:r>
        <w:rPr>
          <w:rFonts w:ascii="Times New Roman" w:hAnsi="Times New Roman" w:eastAsia="楷体" w:cs="Times New Roman"/>
          <w:b/>
          <w:bCs/>
          <w:color w:val="auto"/>
          <w:sz w:val="24"/>
          <w:highlight w:val="none"/>
        </w:rPr>
        <w:t>确定依据</w:t>
      </w:r>
    </w:p>
    <w:p w14:paraId="03A1F5CF">
      <w:pPr>
        <w:spacing w:line="360" w:lineRule="auto"/>
        <w:ind w:firstLine="480" w:firstLineChars="200"/>
        <w:rPr>
          <w:rFonts w:ascii="Times New Roman" w:hAnsi="Times New Roman" w:cs="Times New Roman"/>
          <w:bCs/>
          <w:color w:val="auto"/>
          <w:sz w:val="24"/>
          <w:highlight w:val="none"/>
        </w:rPr>
      </w:pPr>
      <w:r>
        <w:rPr>
          <w:rFonts w:hint="eastAsia" w:ascii="Times New Roman" w:hAnsi="Times New Roman" w:cs="Arial"/>
          <w:color w:val="auto"/>
          <w:sz w:val="24"/>
          <w:highlight w:val="none"/>
          <w:lang w:val="en-US" w:eastAsia="zh-CN"/>
        </w:rPr>
        <w:t>依据按照GB/T 1.1—2020《标准化工作导则  第1部分：标准化文件的结构和起草规则》、2021年</w:t>
      </w:r>
      <w:r>
        <w:rPr>
          <w:rFonts w:hint="eastAsia" w:ascii="Times New Roman" w:hAnsi="Times New Roman" w:cs="Arial"/>
          <w:color w:val="auto"/>
          <w:sz w:val="24"/>
          <w:highlight w:val="none"/>
          <w:lang w:eastAsia="zh-Hans"/>
        </w:rPr>
        <w:t>自然资源部、农业农村部、国家林业和草原局印发</w:t>
      </w:r>
      <w:r>
        <w:rPr>
          <w:rFonts w:hint="eastAsia" w:ascii="Times New Roman" w:hAnsi="Times New Roman" w:cs="Arial"/>
          <w:color w:val="auto"/>
          <w:sz w:val="24"/>
          <w:highlight w:val="none"/>
          <w:lang w:val="en-US" w:eastAsia="zh-CN"/>
        </w:rPr>
        <w:t>的</w:t>
      </w:r>
      <w:r>
        <w:rPr>
          <w:rFonts w:hint="eastAsia" w:ascii="Times New Roman" w:hAnsi="Times New Roman" w:cs="Arial"/>
          <w:color w:val="auto"/>
          <w:sz w:val="24"/>
          <w:highlight w:val="none"/>
          <w:lang w:eastAsia="zh-Hans"/>
        </w:rPr>
        <w:t>《关于严格耕地用途管制有关问题的通知》，</w:t>
      </w:r>
      <w:r>
        <w:rPr>
          <w:rFonts w:hint="eastAsia" w:ascii="Times New Roman" w:hAnsi="Times New Roman" w:cs="Arial"/>
          <w:color w:val="auto"/>
          <w:sz w:val="24"/>
          <w:highlight w:val="none"/>
          <w:lang w:val="en-US" w:eastAsia="zh-CN"/>
        </w:rPr>
        <w:t>以及</w:t>
      </w:r>
      <w:r>
        <w:rPr>
          <w:rFonts w:hint="eastAsia" w:ascii="Times New Roman" w:hAnsi="Times New Roman" w:cs="Arial"/>
          <w:color w:val="auto"/>
          <w:sz w:val="24"/>
          <w:highlight w:val="none"/>
          <w:lang w:eastAsia="zh-Hans"/>
        </w:rPr>
        <w:t>2023年中央一号文件</w:t>
      </w:r>
      <w:r>
        <w:rPr>
          <w:rFonts w:hint="eastAsia" w:ascii="Times New Roman" w:hAnsi="Times New Roman" w:cs="Arial"/>
          <w:color w:val="auto"/>
          <w:sz w:val="24"/>
          <w:highlight w:val="none"/>
          <w:lang w:val="en-US" w:eastAsia="zh-CN"/>
        </w:rPr>
        <w:t>相关要求设置《耕地种植用途遥感监测技术规范》的章节。具体章节来看，基本要求、数据采集与处理等章节内容参考NY/T 3527-2019《农作物种植面积遥感监测规范》、NY/T 4379-2023《农业遥感调查通用技术 农作物倒伏监测技术规范》等规范的相关内容制定；数据采集与处理章节内容参考NY/T3526-2019《农情监测遥感数据预处理技术规范》、NY/T 4379-2023《农业遥感调查通用技术 农作物倒伏监测技术规范》等规范的相关内容制定；工作底图生产、耕地种植用途遥感监测、监测成果编制等章节内容依据《关于严格耕地用途管制有关问题的通知》、2023年中央一号文件的相关要求，同时遵照《ENVI遥感图像处理方法》（第二版）、《遥感应用分析原理与方法》等书籍的相关内容制定。实际编写过程中，综合考虑</w:t>
      </w:r>
      <w:r>
        <w:rPr>
          <w:rFonts w:hint="eastAsia" w:ascii="Times New Roman" w:hAnsi="Times New Roman" w:cs="Arial"/>
          <w:color w:val="auto"/>
          <w:sz w:val="24"/>
          <w:highlight w:val="none"/>
        </w:rPr>
        <w:t>政策要求和实际需求，深入分析耕地种植用途</w:t>
      </w:r>
      <w:r>
        <w:rPr>
          <w:rFonts w:hint="eastAsia" w:ascii="Times New Roman" w:hAnsi="Times New Roman" w:cs="Arial"/>
          <w:color w:val="auto"/>
          <w:sz w:val="24"/>
          <w:highlight w:val="none"/>
          <w:lang w:val="en-US" w:eastAsia="zh-CN"/>
        </w:rPr>
        <w:t>遥感</w:t>
      </w:r>
      <w:r>
        <w:rPr>
          <w:rFonts w:hint="eastAsia" w:ascii="Times New Roman" w:hAnsi="Times New Roman" w:cs="Arial"/>
          <w:color w:val="auto"/>
          <w:sz w:val="24"/>
          <w:highlight w:val="none"/>
          <w:lang w:eastAsia="zh-CN"/>
        </w:rPr>
        <w:t>监测</w:t>
      </w:r>
      <w:r>
        <w:rPr>
          <w:rFonts w:hint="eastAsia" w:ascii="Times New Roman" w:hAnsi="Times New Roman" w:cs="Arial"/>
          <w:color w:val="auto"/>
          <w:sz w:val="24"/>
          <w:highlight w:val="none"/>
        </w:rPr>
        <w:t>的现状、问题和对策，</w:t>
      </w:r>
      <w:r>
        <w:rPr>
          <w:rFonts w:hint="eastAsia" w:ascii="Times New Roman" w:hAnsi="Times New Roman" w:cs="Arial"/>
          <w:color w:val="auto"/>
          <w:sz w:val="24"/>
          <w:highlight w:val="none"/>
          <w:lang w:val="en-US" w:eastAsia="zh-CN"/>
        </w:rPr>
        <w:t>对标摸清耕地种植现状的目标，以</w:t>
      </w:r>
      <w:r>
        <w:rPr>
          <w:rFonts w:hint="eastAsia" w:ascii="Times New Roman" w:hAnsi="Times New Roman" w:cs="Arial"/>
          <w:color w:val="auto"/>
          <w:sz w:val="24"/>
          <w:highlight w:val="none"/>
        </w:rPr>
        <w:t>此为依据制定耕地种植用途</w:t>
      </w:r>
      <w:r>
        <w:rPr>
          <w:rFonts w:hint="eastAsia" w:ascii="Times New Roman" w:hAnsi="Times New Roman" w:cs="Arial"/>
          <w:color w:val="auto"/>
          <w:sz w:val="24"/>
          <w:highlight w:val="none"/>
          <w:lang w:val="en-US" w:eastAsia="zh-CN"/>
        </w:rPr>
        <w:t>遥感</w:t>
      </w:r>
      <w:r>
        <w:rPr>
          <w:rFonts w:hint="eastAsia" w:ascii="Times New Roman" w:hAnsi="Times New Roman" w:cs="Arial"/>
          <w:color w:val="auto"/>
          <w:sz w:val="24"/>
          <w:highlight w:val="none"/>
        </w:rPr>
        <w:t>监测结果的内容。</w:t>
      </w:r>
    </w:p>
    <w:p w14:paraId="12EC14B1">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三、试验验证的分析、综述报告，技术经济论证，预期的经济效益、社会效益和生态效益</w:t>
      </w:r>
    </w:p>
    <w:p w14:paraId="7EC7D805">
      <w:pPr>
        <w:spacing w:line="360" w:lineRule="auto"/>
        <w:ind w:firstLine="482" w:firstLineChars="200"/>
        <w:rPr>
          <w:rFonts w:ascii="Times New Roman" w:hAnsi="Times New Roman" w:eastAsia="楷体" w:cs="Times New Roman"/>
          <w:b/>
          <w:bCs/>
          <w:color w:val="auto"/>
          <w:sz w:val="24"/>
          <w:highlight w:val="none"/>
        </w:rPr>
      </w:pPr>
      <w:r>
        <w:rPr>
          <w:rFonts w:ascii="Times New Roman" w:hAnsi="Times New Roman" w:eastAsia="楷体" w:cs="Times New Roman"/>
          <w:b/>
          <w:bCs/>
          <w:color w:val="auto"/>
          <w:sz w:val="24"/>
          <w:highlight w:val="none"/>
        </w:rPr>
        <w:t>（一）试验或验证的分析、综述报告</w:t>
      </w:r>
    </w:p>
    <w:p w14:paraId="61AB7010">
      <w:pPr>
        <w:spacing w:line="360" w:lineRule="auto"/>
        <w:ind w:firstLine="480" w:firstLineChars="200"/>
        <w:rPr>
          <w:rFonts w:hint="eastAsia" w:ascii="Times New Roman" w:hAnsi="Times New Roman" w:cs="Arial"/>
          <w:color w:val="auto"/>
          <w:sz w:val="24"/>
          <w:highlight w:val="none"/>
          <w:lang w:val="en-US" w:eastAsia="zh-CN"/>
        </w:rPr>
      </w:pPr>
      <w:r>
        <w:rPr>
          <w:rFonts w:hint="eastAsia" w:ascii="Times New Roman" w:hAnsi="Times New Roman" w:cs="Arial"/>
          <w:color w:val="auto"/>
          <w:sz w:val="24"/>
          <w:highlight w:val="none"/>
          <w:lang w:val="en-US" w:eastAsia="zh-CN"/>
        </w:rPr>
        <w:t>为确保本标准的科学性与适用性，编制工作组在标准起草过程中，选取安徽省及全国不同省份的1个试点县进行耕地种植遥感监测实验。利用遥感技术、地理信息系统、全球定位系统等现代高新技术，获取卫星遥感影像，并通过影像的拼接、裁剪、处理、提取及分析等步骤，直观展现农作物种植情况的时空分布，及时获取工作区主要农作物的种植面积，深入分析种植结构。</w:t>
      </w:r>
    </w:p>
    <w:p w14:paraId="0D6B4CB1">
      <w:pPr>
        <w:spacing w:line="360" w:lineRule="auto"/>
        <w:ind w:firstLine="480" w:firstLineChars="200"/>
        <w:rPr>
          <w:rFonts w:hint="eastAsia"/>
          <w:lang w:eastAsia="zh-CN"/>
        </w:rPr>
      </w:pPr>
      <w:r>
        <w:rPr>
          <w:rFonts w:hint="eastAsia" w:ascii="Times New Roman" w:hAnsi="Times New Roman" w:cs="Arial"/>
          <w:color w:val="auto"/>
          <w:sz w:val="24"/>
          <w:highlight w:val="none"/>
          <w:lang w:val="en-US" w:eastAsia="zh-CN"/>
        </w:rPr>
        <w:t>分析结果表明，遵循本标准的技术流程，成功完成了试点县全年作物空间分布图、夏粮（含早稻）空间分布图、秋粮及其他农作物空间分布图等成果图件，以及相应的成果分析表格。这些成果充分证明了本标准所规范的技术路线、方法体系和参数指标，能够满足业务化运行对准确性与稳定性的核心要求，具备在全国范围内推广应用的实践基础。</w:t>
      </w:r>
    </w:p>
    <w:p w14:paraId="317CF7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楷体" w:cs="Times New Roman"/>
          <w:b/>
          <w:bCs/>
          <w:color w:val="auto"/>
          <w:sz w:val="24"/>
          <w:highlight w:val="none"/>
        </w:rPr>
      </w:pPr>
      <w:r>
        <w:rPr>
          <w:rFonts w:ascii="Times New Roman" w:hAnsi="Times New Roman" w:eastAsia="楷体"/>
          <w:b/>
          <w:bCs/>
          <w:sz w:val="24"/>
        </w:rPr>
        <w:t>技术经济论证</w:t>
      </w:r>
      <w:r>
        <w:rPr>
          <w:rFonts w:hint="eastAsia" w:ascii="Times New Roman" w:hAnsi="Times New Roman" w:eastAsia="楷体"/>
          <w:b/>
          <w:bCs/>
          <w:sz w:val="24"/>
        </w:rPr>
        <w:t>和预期的经济效益、社会效益和生态效益</w:t>
      </w:r>
    </w:p>
    <w:p w14:paraId="63ADC674">
      <w:pPr>
        <w:keepNext w:val="0"/>
        <w:keepLines w:val="0"/>
        <w:pageBreakBefore w:val="0"/>
        <w:widowControl w:val="0"/>
        <w:kinsoku/>
        <w:wordWrap/>
        <w:overflowPunct/>
        <w:topLinePunct w:val="0"/>
        <w:autoSpaceDE/>
        <w:autoSpaceDN/>
        <w:bidi w:val="0"/>
        <w:adjustRightInd/>
        <w:snapToGrid/>
        <w:spacing w:line="360" w:lineRule="auto"/>
        <w:ind w:left="0" w:leftChars="0" w:firstLine="482"/>
        <w:textAlignment w:val="auto"/>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本标准规定了耕地种植用途监测的范围、规范性引用文件、术语和定义、缩略语、空间基准、流监测程、监测区域、监测要求及主要成果要求等内容。通过《耕地种植用途遥感监测技术规范》的制定，将有效避免因耕地种植用途遥感监测技术手段不统一、精度评价标准不一致而造成的监测结果可比性差、数据共享成本高、重复调查等问题，便于监测数据的统一管理与应用，有效降低监测成本，填补我国耕地种植用途遥感监测技术全国性标准规范的空白，为遥感监测生产信息的及时准确获取提供技术支撑，提高监测效率和精度。</w:t>
      </w:r>
    </w:p>
    <w:p w14:paraId="1296DB40">
      <w:pPr>
        <w:keepNext w:val="0"/>
        <w:keepLines w:val="0"/>
        <w:pageBreakBefore w:val="0"/>
        <w:widowControl w:val="0"/>
        <w:kinsoku/>
        <w:wordWrap/>
        <w:overflowPunct/>
        <w:topLinePunct w:val="0"/>
        <w:autoSpaceDE/>
        <w:autoSpaceDN/>
        <w:bidi w:val="0"/>
        <w:adjustRightInd/>
        <w:snapToGrid/>
        <w:spacing w:line="360" w:lineRule="auto"/>
        <w:ind w:left="0" w:leftChars="0" w:firstLine="482"/>
        <w:textAlignment w:val="auto"/>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一是</w:t>
      </w:r>
      <w:r>
        <w:rPr>
          <w:rFonts w:hint="eastAsia" w:cs="Times New Roman" w:asciiTheme="minorEastAsia" w:hAnsiTheme="minorEastAsia" w:eastAsiaTheme="minorEastAsia"/>
          <w:color w:val="auto"/>
          <w:sz w:val="24"/>
          <w:highlight w:val="none"/>
        </w:rPr>
        <w:t>经济效益</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rPr>
        <w:t>传统的耕地种植用途监测依托大量的人力和物力调查，而基于遥感技术的耕地种植用途监测可以快速摸清大范围区域的耕地种植用途情况，帮助农业管理部门客观掌握耕地利用情况，减少人力资源的使用和监管成本的支出。</w:t>
      </w:r>
    </w:p>
    <w:p w14:paraId="44EC34A6">
      <w:pPr>
        <w:keepNext w:val="0"/>
        <w:keepLines w:val="0"/>
        <w:pageBreakBefore w:val="0"/>
        <w:widowControl w:val="0"/>
        <w:kinsoku/>
        <w:wordWrap/>
        <w:overflowPunct/>
        <w:topLinePunct w:val="0"/>
        <w:autoSpaceDE/>
        <w:autoSpaceDN/>
        <w:bidi w:val="0"/>
        <w:adjustRightInd/>
        <w:snapToGrid/>
        <w:spacing w:line="360" w:lineRule="auto"/>
        <w:ind w:left="0" w:leftChars="0" w:firstLine="482"/>
        <w:textAlignment w:val="auto"/>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二是</w:t>
      </w:r>
      <w:r>
        <w:rPr>
          <w:rFonts w:hint="eastAsia" w:cs="Times New Roman" w:asciiTheme="minorEastAsia" w:hAnsiTheme="minorEastAsia" w:eastAsiaTheme="minorEastAsia"/>
          <w:color w:val="auto"/>
          <w:sz w:val="24"/>
          <w:highlight w:val="none"/>
        </w:rPr>
        <w:t>社会效益</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rPr>
        <w:t>基于遥感技术的耕地种植用途空间分布可以为决策者提供准确的依据，帮助管理部门科学决策，优化耕地资源配置，保障国家粮食安全。</w:t>
      </w:r>
    </w:p>
    <w:p w14:paraId="38AF1D9B">
      <w:pPr>
        <w:keepNext w:val="0"/>
        <w:keepLines w:val="0"/>
        <w:pageBreakBefore w:val="0"/>
        <w:widowControl w:val="0"/>
        <w:kinsoku/>
        <w:wordWrap/>
        <w:overflowPunct/>
        <w:topLinePunct w:val="0"/>
        <w:autoSpaceDE/>
        <w:autoSpaceDN/>
        <w:bidi w:val="0"/>
        <w:adjustRightInd/>
        <w:snapToGrid/>
        <w:spacing w:line="360" w:lineRule="auto"/>
        <w:ind w:left="0" w:leftChars="0" w:firstLine="482"/>
        <w:textAlignment w:val="auto"/>
        <w:rPr>
          <w:rFonts w:hint="eastAsia"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lang w:val="en-US" w:eastAsia="zh-CN"/>
        </w:rPr>
        <w:t>三是</w:t>
      </w:r>
      <w:r>
        <w:rPr>
          <w:rFonts w:hint="eastAsia" w:cs="Times New Roman" w:asciiTheme="minorEastAsia" w:hAnsiTheme="minorEastAsia" w:eastAsiaTheme="minorEastAsia"/>
          <w:color w:val="auto"/>
          <w:sz w:val="24"/>
          <w:highlight w:val="none"/>
        </w:rPr>
        <w:t>生态效益</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rPr>
        <w:t>可以实现对区域耕地资源的量化和评估，帮助决策者合理规划耕地，合理利用耕地资源，防止过度开发和滥用耕地资源，增强耕地的可持续利用性，实现生态农业的发展。</w:t>
      </w:r>
    </w:p>
    <w:p w14:paraId="0E008369">
      <w:pPr>
        <w:keepNext w:val="0"/>
        <w:keepLines w:val="0"/>
        <w:pageBreakBefore w:val="0"/>
        <w:widowControl w:val="0"/>
        <w:kinsoku/>
        <w:wordWrap/>
        <w:overflowPunct/>
        <w:topLinePunct w:val="0"/>
        <w:autoSpaceDE/>
        <w:autoSpaceDN/>
        <w:bidi w:val="0"/>
        <w:adjustRightInd/>
        <w:snapToGrid/>
        <w:spacing w:line="360" w:lineRule="auto"/>
        <w:ind w:left="0" w:leftChars="0" w:firstLine="482"/>
        <w:textAlignment w:val="auto"/>
        <w:rPr>
          <w:rFonts w:cs="Times New Roman"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highlight w:val="none"/>
        </w:rPr>
        <w:t>综上所述，</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rPr>
        <w:t>耕地</w:t>
      </w:r>
      <w:r>
        <w:rPr>
          <w:rFonts w:hint="eastAsia" w:cs="Times New Roman" w:asciiTheme="minorEastAsia" w:hAnsiTheme="minorEastAsia" w:eastAsiaTheme="minorEastAsia"/>
          <w:color w:val="auto"/>
          <w:sz w:val="24"/>
          <w:highlight w:val="none"/>
          <w:lang w:val="en-US" w:eastAsia="zh-CN"/>
        </w:rPr>
        <w:t>种植</w:t>
      </w:r>
      <w:r>
        <w:rPr>
          <w:rFonts w:hint="eastAsia" w:cs="Times New Roman" w:asciiTheme="minorEastAsia" w:hAnsiTheme="minorEastAsia" w:eastAsiaTheme="minorEastAsia"/>
          <w:color w:val="auto"/>
          <w:sz w:val="24"/>
          <w:highlight w:val="none"/>
        </w:rPr>
        <w:t>用途</w:t>
      </w:r>
      <w:r>
        <w:rPr>
          <w:rFonts w:hint="eastAsia" w:cs="Times New Roman" w:asciiTheme="minorEastAsia" w:hAnsiTheme="minorEastAsia" w:eastAsiaTheme="minorEastAsia"/>
          <w:color w:val="auto"/>
          <w:sz w:val="24"/>
          <w:highlight w:val="none"/>
          <w:lang w:val="en-US" w:eastAsia="zh-CN"/>
        </w:rPr>
        <w:t>遥感</w:t>
      </w:r>
      <w:r>
        <w:rPr>
          <w:rFonts w:hint="eastAsia" w:cs="Times New Roman" w:asciiTheme="minorEastAsia" w:hAnsiTheme="minorEastAsia" w:eastAsiaTheme="minorEastAsia"/>
          <w:color w:val="auto"/>
          <w:sz w:val="24"/>
          <w:highlight w:val="none"/>
          <w:lang w:eastAsia="zh-CN"/>
        </w:rPr>
        <w:t>监测</w:t>
      </w:r>
      <w:r>
        <w:rPr>
          <w:rFonts w:hint="eastAsia" w:cs="Times New Roman" w:asciiTheme="minorEastAsia" w:hAnsiTheme="minorEastAsia" w:eastAsiaTheme="minorEastAsia"/>
          <w:color w:val="auto"/>
          <w:sz w:val="24"/>
          <w:highlight w:val="none"/>
        </w:rPr>
        <w:t>技术</w:t>
      </w:r>
      <w:r>
        <w:rPr>
          <w:rFonts w:hint="eastAsia" w:cs="Times New Roman" w:asciiTheme="minorEastAsia" w:hAnsiTheme="minorEastAsia" w:eastAsiaTheme="minorEastAsia"/>
          <w:color w:val="auto"/>
          <w:sz w:val="24"/>
          <w:highlight w:val="none"/>
          <w:lang w:val="en-US" w:eastAsia="zh-CN"/>
        </w:rPr>
        <w:t>规范</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rPr>
        <w:t>预期将带来经济、社会和生态多方面的效益，</w:t>
      </w:r>
      <w:r>
        <w:rPr>
          <w:rFonts w:hint="eastAsia" w:cs="Times New Roman" w:asciiTheme="minorEastAsia" w:hAnsiTheme="minorEastAsia" w:eastAsiaTheme="minorEastAsia"/>
          <w:color w:val="auto"/>
          <w:sz w:val="24"/>
          <w:highlight w:val="none"/>
          <w:lang w:val="en-US" w:eastAsia="zh-CN"/>
        </w:rPr>
        <w:t>精确摸清</w:t>
      </w:r>
      <w:r>
        <w:rPr>
          <w:rFonts w:hint="eastAsia" w:cs="Times New Roman" w:asciiTheme="minorEastAsia" w:hAnsiTheme="minorEastAsia" w:eastAsiaTheme="minorEastAsia"/>
          <w:color w:val="auto"/>
          <w:sz w:val="24"/>
          <w:highlight w:val="none"/>
        </w:rPr>
        <w:t>农业</w:t>
      </w:r>
      <w:r>
        <w:rPr>
          <w:rFonts w:hint="eastAsia" w:cs="Times New Roman" w:asciiTheme="minorEastAsia" w:hAnsiTheme="minorEastAsia" w:eastAsiaTheme="minorEastAsia"/>
          <w:color w:val="auto"/>
          <w:sz w:val="24"/>
          <w:highlight w:val="none"/>
          <w:lang w:val="en-US" w:eastAsia="zh-CN"/>
        </w:rPr>
        <w:t>种植分布状况</w:t>
      </w:r>
      <w:r>
        <w:rPr>
          <w:rFonts w:hint="eastAsia" w:cs="Times New Roman" w:asciiTheme="minorEastAsia" w:hAnsiTheme="minorEastAsia" w:eastAsiaTheme="minorEastAsia"/>
          <w:color w:val="auto"/>
          <w:sz w:val="24"/>
          <w:highlight w:val="none"/>
        </w:rPr>
        <w:t>，优化耕地利用，</w:t>
      </w:r>
      <w:r>
        <w:rPr>
          <w:rFonts w:hint="eastAsia" w:cs="Times New Roman" w:asciiTheme="minorEastAsia" w:hAnsiTheme="minorEastAsia" w:eastAsiaTheme="minorEastAsia"/>
          <w:color w:val="auto"/>
          <w:sz w:val="24"/>
          <w:highlight w:val="none"/>
          <w:lang w:val="en-US" w:eastAsia="zh-CN"/>
        </w:rPr>
        <w:t>为保障国家粮食安全提供数字支撑</w:t>
      </w:r>
      <w:r>
        <w:rPr>
          <w:rFonts w:hint="eastAsia" w:cs="Times New Roman" w:asciiTheme="minorEastAsia" w:hAnsiTheme="minorEastAsia" w:eastAsiaTheme="minorEastAsia"/>
          <w:color w:val="auto"/>
          <w:sz w:val="24"/>
          <w:highlight w:val="none"/>
        </w:rPr>
        <w:t>。</w:t>
      </w:r>
    </w:p>
    <w:p w14:paraId="3F5E1B54">
      <w:pPr>
        <w:numPr>
          <w:ilvl w:val="0"/>
          <w:numId w:val="4"/>
        </w:num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与国际、国外同类标准技术内容的对比情况，或者与测试的国外样品、样机的有关数据对比情况</w:t>
      </w:r>
    </w:p>
    <w:p w14:paraId="727AA7C6">
      <w:pPr>
        <w:spacing w:line="360" w:lineRule="auto"/>
        <w:ind w:firstLine="480"/>
        <w:rPr>
          <w:rFonts w:hint="eastAsia" w:ascii="Times New Roman" w:hAnsi="Times New Roman" w:cs="Times New Roman" w:eastAsiaTheme="minorEastAsia"/>
          <w:bCs/>
          <w:color w:val="auto"/>
          <w:kern w:val="44"/>
          <w:sz w:val="24"/>
          <w:highlight w:val="none"/>
        </w:rPr>
      </w:pPr>
      <w:r>
        <w:rPr>
          <w:rFonts w:hint="eastAsia" w:ascii="Times New Roman" w:hAnsi="Times New Roman" w:cs="Times New Roman" w:eastAsiaTheme="minorEastAsia"/>
          <w:bCs/>
          <w:color w:val="auto"/>
          <w:kern w:val="44"/>
          <w:sz w:val="24"/>
          <w:highlight w:val="none"/>
        </w:rPr>
        <w:t>目前国际上没有</w:t>
      </w:r>
      <w:r>
        <w:rPr>
          <w:rFonts w:hint="eastAsia" w:ascii="Times New Roman" w:hAnsi="Times New Roman" w:cs="Times New Roman" w:eastAsiaTheme="minorEastAsia"/>
          <w:bCs/>
          <w:color w:val="auto"/>
          <w:kern w:val="44"/>
          <w:sz w:val="24"/>
          <w:highlight w:val="none"/>
          <w:lang w:val="en-US" w:eastAsia="zh-CN"/>
        </w:rPr>
        <w:t>耕地种植用途</w:t>
      </w:r>
      <w:r>
        <w:rPr>
          <w:rFonts w:hint="eastAsia" w:ascii="Times New Roman" w:hAnsi="Times New Roman" w:cs="Times New Roman" w:eastAsiaTheme="minorEastAsia"/>
          <w:bCs/>
          <w:color w:val="auto"/>
          <w:kern w:val="44"/>
          <w:sz w:val="24"/>
          <w:highlight w:val="none"/>
        </w:rPr>
        <w:t>遥感监测</w:t>
      </w:r>
      <w:r>
        <w:rPr>
          <w:rFonts w:hint="eastAsia" w:ascii="Times New Roman" w:hAnsi="Times New Roman" w:cs="Times New Roman" w:eastAsiaTheme="minorEastAsia"/>
          <w:bCs/>
          <w:color w:val="auto"/>
          <w:kern w:val="44"/>
          <w:sz w:val="24"/>
          <w:highlight w:val="none"/>
          <w:lang w:val="en-US" w:eastAsia="zh-CN"/>
        </w:rPr>
        <w:t>的</w:t>
      </w:r>
      <w:r>
        <w:rPr>
          <w:rFonts w:hint="eastAsia" w:ascii="Times New Roman" w:hAnsi="Times New Roman" w:cs="Times New Roman" w:eastAsiaTheme="minorEastAsia"/>
          <w:bCs/>
          <w:color w:val="auto"/>
          <w:kern w:val="44"/>
          <w:sz w:val="24"/>
          <w:highlight w:val="none"/>
        </w:rPr>
        <w:t>相关标准。本标准的制定，填补了农业</w:t>
      </w:r>
      <w:r>
        <w:rPr>
          <w:rFonts w:hint="eastAsia" w:ascii="Times New Roman" w:hAnsi="Times New Roman" w:cs="Times New Roman" w:eastAsiaTheme="minorEastAsia"/>
          <w:bCs/>
          <w:color w:val="auto"/>
          <w:kern w:val="44"/>
          <w:sz w:val="24"/>
          <w:highlight w:val="none"/>
          <w:lang w:val="en-US" w:eastAsia="zh-CN"/>
        </w:rPr>
        <w:t>农村</w:t>
      </w:r>
      <w:r>
        <w:rPr>
          <w:rFonts w:hint="eastAsia" w:ascii="Times New Roman" w:hAnsi="Times New Roman" w:cs="Times New Roman" w:eastAsiaTheme="minorEastAsia"/>
          <w:bCs/>
          <w:color w:val="auto"/>
          <w:kern w:val="44"/>
          <w:sz w:val="24"/>
          <w:highlight w:val="none"/>
        </w:rPr>
        <w:t>管理部门开展</w:t>
      </w:r>
      <w:r>
        <w:rPr>
          <w:rFonts w:hint="eastAsia" w:ascii="Times New Roman" w:hAnsi="Times New Roman" w:cs="Times New Roman" w:eastAsiaTheme="minorEastAsia"/>
          <w:bCs/>
          <w:color w:val="auto"/>
          <w:kern w:val="44"/>
          <w:sz w:val="24"/>
          <w:highlight w:val="none"/>
          <w:lang w:val="en-US" w:eastAsia="zh-CN"/>
        </w:rPr>
        <w:t>耕地种植用途遥感监测</w:t>
      </w:r>
      <w:r>
        <w:rPr>
          <w:rFonts w:hint="eastAsia" w:ascii="Times New Roman" w:hAnsi="Times New Roman" w:cs="Times New Roman" w:eastAsiaTheme="minorEastAsia"/>
          <w:bCs/>
          <w:color w:val="auto"/>
          <w:kern w:val="44"/>
          <w:sz w:val="24"/>
          <w:highlight w:val="none"/>
        </w:rPr>
        <w:t>的空白，有利于指导农业</w:t>
      </w:r>
      <w:r>
        <w:rPr>
          <w:rFonts w:hint="eastAsia" w:ascii="Times New Roman" w:hAnsi="Times New Roman" w:cs="Times New Roman" w:eastAsiaTheme="minorEastAsia"/>
          <w:bCs/>
          <w:color w:val="auto"/>
          <w:kern w:val="44"/>
          <w:sz w:val="24"/>
          <w:highlight w:val="none"/>
          <w:lang w:val="en-US" w:eastAsia="zh-CN"/>
        </w:rPr>
        <w:t>农村</w:t>
      </w:r>
      <w:r>
        <w:rPr>
          <w:rFonts w:hint="eastAsia" w:ascii="Times New Roman" w:hAnsi="Times New Roman" w:cs="Times New Roman" w:eastAsiaTheme="minorEastAsia"/>
          <w:bCs/>
          <w:color w:val="auto"/>
          <w:kern w:val="44"/>
          <w:sz w:val="24"/>
          <w:highlight w:val="none"/>
        </w:rPr>
        <w:t>管理部门掌握</w:t>
      </w:r>
      <w:r>
        <w:rPr>
          <w:rFonts w:hint="eastAsia" w:ascii="Times New Roman" w:hAnsi="Times New Roman" w:cs="Times New Roman" w:eastAsiaTheme="minorEastAsia"/>
          <w:bCs/>
          <w:color w:val="auto"/>
          <w:kern w:val="44"/>
          <w:sz w:val="24"/>
          <w:highlight w:val="none"/>
          <w:lang w:val="en-US" w:eastAsia="zh-CN"/>
        </w:rPr>
        <w:t>耕地种植利用情况</w:t>
      </w:r>
      <w:bookmarkStart w:id="2" w:name="_GoBack"/>
      <w:bookmarkEnd w:id="2"/>
      <w:r>
        <w:rPr>
          <w:rFonts w:hint="eastAsia" w:ascii="Times New Roman" w:hAnsi="Times New Roman" w:cs="Times New Roman" w:eastAsiaTheme="minorEastAsia"/>
          <w:bCs/>
          <w:color w:val="auto"/>
          <w:kern w:val="44"/>
          <w:sz w:val="24"/>
          <w:highlight w:val="none"/>
        </w:rPr>
        <w:t>。通过在</w:t>
      </w:r>
      <w:r>
        <w:rPr>
          <w:rFonts w:hint="eastAsia" w:ascii="Times New Roman" w:hAnsi="Times New Roman" w:cs="Times New Roman" w:eastAsiaTheme="minorEastAsia"/>
          <w:bCs/>
          <w:color w:val="auto"/>
          <w:kern w:val="44"/>
          <w:sz w:val="24"/>
          <w:highlight w:val="none"/>
          <w:lang w:val="en-US" w:eastAsia="zh-CN"/>
        </w:rPr>
        <w:t>整省及全国13个试点县</w:t>
      </w:r>
      <w:r>
        <w:rPr>
          <w:rFonts w:hint="eastAsia" w:ascii="Times New Roman" w:hAnsi="Times New Roman" w:cs="Times New Roman" w:eastAsiaTheme="minorEastAsia"/>
          <w:bCs/>
          <w:color w:val="auto"/>
          <w:kern w:val="44"/>
          <w:sz w:val="24"/>
          <w:highlight w:val="none"/>
        </w:rPr>
        <w:t>进行试验应用，效果较好。在制定过程中，充分考虑了</w:t>
      </w:r>
      <w:r>
        <w:rPr>
          <w:rFonts w:hint="eastAsia" w:ascii="Times New Roman" w:hAnsi="Times New Roman" w:cs="Times New Roman" w:eastAsiaTheme="minorEastAsia"/>
          <w:bCs/>
          <w:color w:val="auto"/>
          <w:kern w:val="44"/>
          <w:sz w:val="24"/>
          <w:highlight w:val="none"/>
          <w:lang w:val="en-US" w:eastAsia="zh-CN"/>
        </w:rPr>
        <w:t>耕地种植用途</w:t>
      </w:r>
      <w:r>
        <w:rPr>
          <w:rFonts w:hint="eastAsia" w:ascii="Times New Roman" w:hAnsi="Times New Roman" w:cs="Times New Roman" w:eastAsiaTheme="minorEastAsia"/>
          <w:bCs/>
          <w:color w:val="auto"/>
          <w:kern w:val="44"/>
          <w:sz w:val="24"/>
          <w:highlight w:val="none"/>
        </w:rPr>
        <w:t>遥感监测过程中存在的问题，技术方法合理、先进。</w:t>
      </w:r>
    </w:p>
    <w:p w14:paraId="00BE81BC">
      <w:pPr>
        <w:spacing w:line="360" w:lineRule="auto"/>
        <w:ind w:firstLine="480"/>
        <w:rPr>
          <w:rFonts w:hint="eastAsia" w:ascii="Times New Roman" w:hAnsi="Times New Roman" w:cs="Times New Roman" w:eastAsiaTheme="minorEastAsia"/>
          <w:bCs/>
          <w:color w:val="auto"/>
          <w:kern w:val="44"/>
          <w:sz w:val="24"/>
          <w:highlight w:val="none"/>
        </w:rPr>
      </w:pPr>
      <w:r>
        <w:rPr>
          <w:rFonts w:hint="eastAsia" w:ascii="Times New Roman" w:hAnsi="Times New Roman" w:cs="Times New Roman" w:eastAsiaTheme="minorEastAsia"/>
          <w:bCs/>
          <w:color w:val="auto"/>
          <w:kern w:val="44"/>
          <w:sz w:val="24"/>
          <w:highlight w:val="none"/>
        </w:rPr>
        <w:t>本标准未采用国际标准或国外先进标准。与国内同类标准相比，具有较高的一致性，无冲突。</w:t>
      </w:r>
    </w:p>
    <w:p w14:paraId="3CDADAB0">
      <w:pPr>
        <w:spacing w:line="360" w:lineRule="auto"/>
        <w:ind w:firstLine="480"/>
        <w:rPr>
          <w:rFonts w:ascii="Times New Roman" w:hAnsi="Times New Roman" w:cs="Times New Roman"/>
          <w:color w:val="auto"/>
          <w:sz w:val="24"/>
          <w:highlight w:val="none"/>
        </w:rPr>
      </w:pPr>
      <w:r>
        <w:rPr>
          <w:rFonts w:hint="eastAsia" w:ascii="Times New Roman" w:hAnsi="Times New Roman" w:cs="Times New Roman" w:eastAsiaTheme="minorEastAsia"/>
          <w:bCs/>
          <w:color w:val="auto"/>
          <w:kern w:val="44"/>
          <w:sz w:val="24"/>
          <w:highlight w:val="none"/>
        </w:rPr>
        <w:t>本标准紧密结合</w:t>
      </w:r>
      <w:r>
        <w:rPr>
          <w:rFonts w:hint="eastAsia" w:ascii="Times New Roman" w:hAnsi="Times New Roman" w:cs="Times New Roman" w:eastAsiaTheme="minorEastAsia"/>
          <w:bCs/>
          <w:color w:val="auto"/>
          <w:kern w:val="44"/>
          <w:sz w:val="24"/>
          <w:highlight w:val="none"/>
          <w:lang w:val="en-US" w:eastAsia="zh-CN"/>
        </w:rPr>
        <w:t>我国</w:t>
      </w:r>
      <w:r>
        <w:rPr>
          <w:rFonts w:hint="eastAsia" w:ascii="Times New Roman" w:hAnsi="Times New Roman" w:cs="Times New Roman" w:eastAsiaTheme="minorEastAsia"/>
          <w:bCs/>
          <w:color w:val="auto"/>
          <w:kern w:val="44"/>
          <w:sz w:val="24"/>
          <w:highlight w:val="none"/>
        </w:rPr>
        <w:t>耕地种植用途遥感监测</w:t>
      </w:r>
      <w:r>
        <w:rPr>
          <w:rFonts w:hint="eastAsia" w:ascii="Times New Roman" w:hAnsi="Times New Roman" w:cs="Times New Roman" w:eastAsiaTheme="minorEastAsia"/>
          <w:bCs/>
          <w:color w:val="auto"/>
          <w:kern w:val="44"/>
          <w:sz w:val="24"/>
          <w:highlight w:val="none"/>
          <w:lang w:val="en-US" w:eastAsia="zh-CN"/>
        </w:rPr>
        <w:t>的政策和实际需求</w:t>
      </w:r>
      <w:r>
        <w:rPr>
          <w:rFonts w:hint="eastAsia" w:ascii="Times New Roman" w:hAnsi="Times New Roman" w:cs="Times New Roman" w:eastAsiaTheme="minorEastAsia"/>
          <w:bCs/>
          <w:color w:val="auto"/>
          <w:kern w:val="44"/>
          <w:sz w:val="24"/>
          <w:highlight w:val="none"/>
        </w:rPr>
        <w:t>，未开展与国际、国外同类标准的技术对比</w:t>
      </w:r>
      <w:r>
        <w:rPr>
          <w:rFonts w:ascii="Times New Roman" w:hAnsi="Times New Roman" w:cs="Times New Roman" w:eastAsiaTheme="minorEastAsia"/>
          <w:bCs/>
          <w:color w:val="auto"/>
          <w:kern w:val="44"/>
          <w:sz w:val="24"/>
          <w:highlight w:val="none"/>
        </w:rPr>
        <w:t>。</w:t>
      </w:r>
    </w:p>
    <w:p w14:paraId="366F1318">
      <w:pPr>
        <w:numPr>
          <w:ilvl w:val="0"/>
          <w:numId w:val="4"/>
        </w:num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以国际标准为基础的起草情况，以及是否合规引用或者采用国际国外标准，并说明未采用国际标准的原因</w:t>
      </w:r>
    </w:p>
    <w:p w14:paraId="14FCB496">
      <w:pPr>
        <w:spacing w:line="360" w:lineRule="auto"/>
        <w:ind w:firstLine="480"/>
        <w:rPr>
          <w:rFonts w:ascii="Times New Roman" w:hAnsi="Times New Roman" w:cs="Times New Roman" w:eastAsiaTheme="minorEastAsia"/>
          <w:bCs/>
          <w:color w:val="auto"/>
          <w:kern w:val="44"/>
          <w:sz w:val="24"/>
          <w:highlight w:val="none"/>
        </w:rPr>
      </w:pPr>
      <w:r>
        <w:rPr>
          <w:rFonts w:hint="eastAsia" w:ascii="Times New Roman" w:hAnsi="Times New Roman" w:cs="Times New Roman" w:eastAsiaTheme="minorEastAsia"/>
          <w:bCs/>
          <w:color w:val="auto"/>
          <w:kern w:val="44"/>
          <w:sz w:val="24"/>
          <w:highlight w:val="none"/>
        </w:rPr>
        <w:t>本标准为自主研制，不涉及采用国际或国外标准的情况，且不涉及引用、参考国际国外标准情况</w:t>
      </w:r>
      <w:r>
        <w:rPr>
          <w:rFonts w:ascii="Times New Roman" w:hAnsi="Times New Roman" w:cs="Times New Roman" w:eastAsiaTheme="minorEastAsia"/>
          <w:bCs/>
          <w:color w:val="auto"/>
          <w:kern w:val="44"/>
          <w:sz w:val="24"/>
          <w:highlight w:val="none"/>
        </w:rPr>
        <w:t>。</w:t>
      </w:r>
    </w:p>
    <w:p w14:paraId="3BC4F44D">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六、与有关法律、行政法规及相关标准的关系</w:t>
      </w:r>
    </w:p>
    <w:p w14:paraId="548521A1">
      <w:pPr>
        <w:spacing w:line="360" w:lineRule="auto"/>
        <w:ind w:firstLine="480" w:firstLineChars="200"/>
        <w:rPr>
          <w:rFonts w:ascii="Times New Roman" w:hAnsi="Times New Roman" w:cs="Times New Roman" w:eastAsiaTheme="minorEastAsia"/>
          <w:bCs/>
          <w:color w:val="auto"/>
          <w:kern w:val="44"/>
          <w:sz w:val="24"/>
          <w:highlight w:val="none"/>
        </w:rPr>
      </w:pPr>
      <w:r>
        <w:rPr>
          <w:rFonts w:hint="eastAsia" w:ascii="Times New Roman" w:hAnsi="Times New Roman" w:cs="Times New Roman" w:eastAsiaTheme="minorEastAsia"/>
          <w:bCs/>
          <w:color w:val="auto"/>
          <w:kern w:val="44"/>
          <w:sz w:val="24"/>
          <w:highlight w:val="none"/>
        </w:rPr>
        <w:t>目前，尚无有关</w:t>
      </w:r>
      <w:r>
        <w:rPr>
          <w:rFonts w:hint="eastAsia" w:ascii="Times New Roman" w:hAnsi="Times New Roman" w:cs="Times New Roman" w:eastAsiaTheme="minorEastAsia"/>
          <w:bCs/>
          <w:color w:val="auto"/>
          <w:kern w:val="44"/>
          <w:sz w:val="24"/>
          <w:highlight w:val="none"/>
          <w:lang w:val="en-US" w:eastAsia="zh-CN"/>
        </w:rPr>
        <w:t>耕地种植用途</w:t>
      </w:r>
      <w:r>
        <w:rPr>
          <w:rFonts w:hint="eastAsia" w:ascii="Times New Roman" w:hAnsi="Times New Roman" w:cs="Times New Roman" w:eastAsiaTheme="minorEastAsia"/>
          <w:bCs/>
          <w:color w:val="auto"/>
          <w:kern w:val="44"/>
          <w:sz w:val="24"/>
          <w:highlight w:val="none"/>
        </w:rPr>
        <w:t>遥感监测技术的相关标准，本标准与现行</w:t>
      </w:r>
      <w:r>
        <w:rPr>
          <w:rFonts w:hint="eastAsia" w:ascii="Times New Roman" w:hAnsi="Times New Roman" w:cs="Times New Roman" w:eastAsiaTheme="minorEastAsia"/>
          <w:bCs/>
          <w:color w:val="auto"/>
          <w:kern w:val="44"/>
          <w:sz w:val="24"/>
          <w:highlight w:val="none"/>
          <w:lang w:eastAsia="zh-CN"/>
        </w:rPr>
        <w:t>法律法规</w:t>
      </w:r>
      <w:r>
        <w:rPr>
          <w:rFonts w:hint="eastAsia" w:ascii="Times New Roman" w:hAnsi="Times New Roman" w:cs="Times New Roman" w:eastAsiaTheme="minorEastAsia"/>
          <w:bCs/>
          <w:color w:val="auto"/>
          <w:kern w:val="44"/>
          <w:sz w:val="24"/>
          <w:highlight w:val="none"/>
        </w:rPr>
        <w:t>和相关标准相协调，</w:t>
      </w:r>
      <w:r>
        <w:rPr>
          <w:rFonts w:ascii="Times New Roman" w:hAnsi="Times New Roman" w:cs="Times New Roman" w:eastAsiaTheme="minorEastAsia"/>
          <w:bCs/>
          <w:color w:val="auto"/>
          <w:kern w:val="44"/>
          <w:sz w:val="24"/>
          <w:highlight w:val="none"/>
        </w:rPr>
        <w:t>无相互矛盾和抵触的条款</w:t>
      </w:r>
      <w:r>
        <w:rPr>
          <w:rFonts w:hint="eastAsia" w:ascii="Times New Roman" w:hAnsi="Times New Roman" w:cs="Times New Roman" w:eastAsiaTheme="minorEastAsia"/>
          <w:bCs/>
          <w:color w:val="auto"/>
          <w:kern w:val="44"/>
          <w:sz w:val="24"/>
          <w:highlight w:val="none"/>
        </w:rPr>
        <w:t>。</w:t>
      </w:r>
    </w:p>
    <w:p w14:paraId="548B6B4E">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七、重大分歧意见的处理经过和依据</w:t>
      </w:r>
    </w:p>
    <w:p w14:paraId="49B3B8B9">
      <w:pPr>
        <w:spacing w:line="360" w:lineRule="auto"/>
        <w:ind w:firstLine="480" w:firstLineChars="200"/>
        <w:rPr>
          <w:rFonts w:ascii="Times New Roman" w:hAnsi="Times New Roman" w:cs="Times New Roman" w:eastAsiaTheme="minorEastAsia"/>
          <w:bCs/>
          <w:color w:val="auto"/>
          <w:kern w:val="44"/>
          <w:sz w:val="24"/>
          <w:highlight w:val="none"/>
        </w:rPr>
      </w:pPr>
      <w:r>
        <w:rPr>
          <w:rFonts w:ascii="Times New Roman" w:hAnsi="Times New Roman" w:cs="Times New Roman" w:eastAsiaTheme="minorEastAsia"/>
          <w:bCs/>
          <w:color w:val="auto"/>
          <w:kern w:val="44"/>
          <w:sz w:val="24"/>
          <w:highlight w:val="none"/>
        </w:rPr>
        <w:t>本标准在起草编写过程中，编制组广泛征求了高等院校、科研院所、国家及地方农业遥感应用等单位专家的意见，在意见征求及处理过程中，未出现重大意见分歧。</w:t>
      </w:r>
    </w:p>
    <w:p w14:paraId="75BC42B9">
      <w:pPr>
        <w:numPr>
          <w:ilvl w:val="0"/>
          <w:numId w:val="5"/>
        </w:num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涉及专利的有关说明</w:t>
      </w:r>
    </w:p>
    <w:p w14:paraId="6A8B0450">
      <w:pPr>
        <w:spacing w:line="360" w:lineRule="auto"/>
        <w:ind w:firstLine="480" w:firstLineChars="200"/>
        <w:rPr>
          <w:rFonts w:ascii="Times New Roman" w:hAnsi="Times New Roman" w:eastAsia="黑体" w:cs="Times New Roman"/>
          <w:bCs/>
          <w:color w:val="auto"/>
          <w:kern w:val="44"/>
          <w:sz w:val="24"/>
          <w:highlight w:val="none"/>
        </w:rPr>
      </w:pPr>
      <w:r>
        <w:rPr>
          <w:rFonts w:hint="eastAsia" w:ascii="Times New Roman" w:hAnsi="Times New Roman" w:cs="Times New Roman" w:eastAsiaTheme="minorEastAsia"/>
          <w:bCs/>
          <w:color w:val="auto"/>
          <w:kern w:val="44"/>
          <w:sz w:val="24"/>
          <w:highlight w:val="none"/>
        </w:rPr>
        <w:t>本标准不涉及相关专利</w:t>
      </w:r>
      <w:r>
        <w:rPr>
          <w:rFonts w:ascii="Times New Roman" w:hAnsi="Times New Roman" w:eastAsia="黑体" w:cs="Times New Roman"/>
          <w:bCs/>
          <w:color w:val="auto"/>
          <w:kern w:val="44"/>
          <w:sz w:val="24"/>
          <w:highlight w:val="none"/>
        </w:rPr>
        <w:t>。</w:t>
      </w:r>
    </w:p>
    <w:p w14:paraId="71E49BF7">
      <w:pPr>
        <w:numPr>
          <w:ilvl w:val="0"/>
          <w:numId w:val="5"/>
        </w:num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实施国家标准的要求，以及组织措施、技术措施、过渡期和实施日期的建议等措施建议</w:t>
      </w:r>
    </w:p>
    <w:p w14:paraId="0133AA97">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cs="Times New Roman" w:eastAsiaTheme="minorEastAsia"/>
          <w:bCs/>
          <w:color w:val="auto"/>
          <w:kern w:val="44"/>
          <w:sz w:val="24"/>
          <w:highlight w:val="none"/>
        </w:rPr>
        <w:t>本标准颁布实施后，编制组将根据农业农村部的安排，积极做好标准的宣传培训等工作。</w:t>
      </w:r>
      <w:r>
        <w:rPr>
          <w:rFonts w:hint="eastAsia" w:ascii="Times New Roman" w:hAnsi="Times New Roman" w:cs="Times New Roman" w:eastAsiaTheme="minorEastAsia"/>
          <w:bCs/>
          <w:color w:val="auto"/>
          <w:kern w:val="44"/>
          <w:sz w:val="24"/>
          <w:highlight w:val="none"/>
        </w:rPr>
        <w:t>同时，有关单位应对本标准推行后发现的问题进行跟踪、了解和总结，以便今后的修改和调整。</w:t>
      </w:r>
      <w:r>
        <w:rPr>
          <w:rFonts w:ascii="Times New Roman" w:hAnsi="Times New Roman" w:cs="Times New Roman" w:eastAsiaTheme="minorEastAsia"/>
          <w:bCs/>
          <w:color w:val="auto"/>
          <w:kern w:val="44"/>
          <w:sz w:val="24"/>
          <w:highlight w:val="none"/>
        </w:rPr>
        <w:t>为发挥本标准的作用，建议今后有关国家标准、行业标准制修订时，认真做好与本标准之间的协调</w:t>
      </w:r>
      <w:r>
        <w:rPr>
          <w:rFonts w:ascii="Times New Roman" w:hAnsi="Times New Roman" w:eastAsia="黑体" w:cs="Times New Roman"/>
          <w:bCs/>
          <w:color w:val="auto"/>
          <w:kern w:val="44"/>
          <w:sz w:val="24"/>
          <w:highlight w:val="none"/>
        </w:rPr>
        <w:t>。</w:t>
      </w:r>
    </w:p>
    <w:p w14:paraId="4F0612DA">
      <w:pPr>
        <w:spacing w:line="360" w:lineRule="auto"/>
        <w:ind w:firstLine="480" w:firstLineChars="200"/>
        <w:rPr>
          <w:rFonts w:ascii="Times New Roman" w:hAnsi="Times New Roman" w:eastAsia="黑体" w:cs="Times New Roman"/>
          <w:bCs/>
          <w:color w:val="auto"/>
          <w:kern w:val="44"/>
          <w:sz w:val="24"/>
          <w:highlight w:val="none"/>
        </w:rPr>
      </w:pPr>
      <w:r>
        <w:rPr>
          <w:rFonts w:ascii="Times New Roman" w:hAnsi="Times New Roman" w:eastAsia="黑体" w:cs="Times New Roman"/>
          <w:bCs/>
          <w:color w:val="auto"/>
          <w:kern w:val="44"/>
          <w:sz w:val="24"/>
          <w:highlight w:val="none"/>
        </w:rPr>
        <w:t>十、其他应当说明的事项</w:t>
      </w:r>
    </w:p>
    <w:p w14:paraId="24D09357">
      <w:pPr>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无</w:t>
      </w:r>
      <w:r>
        <w:rPr>
          <w:rFonts w:ascii="Times New Roman" w:hAnsi="Times New Roman" w:cs="Times New Roman"/>
          <w:color w:val="auto"/>
          <w:sz w:val="24"/>
          <w:highlight w:val="none"/>
        </w:rPr>
        <w:t>。</w:t>
      </w:r>
    </w:p>
    <w:sectPr>
      <w:footerReference r:id="rId3" w:type="default"/>
      <w:pgSz w:w="11906" w:h="16838"/>
      <w:pgMar w:top="1440" w:right="896" w:bottom="1440"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348364-6BA2-4B81-BBAD-87731F1125C6}"/>
  </w:font>
  <w:font w:name="黑体">
    <w:panose1 w:val="02010609060101010101"/>
    <w:charset w:val="86"/>
    <w:family w:val="auto"/>
    <w:pitch w:val="default"/>
    <w:sig w:usb0="800002BF" w:usb1="38CF7CFA" w:usb2="00000016" w:usb3="00000000" w:csb0="00040001" w:csb1="00000000"/>
    <w:embedRegular r:id="rId2" w:fontKey="{8ABBF9C3-0CDD-4F5C-A383-D715506794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星楷体">
    <w:altName w:val="@楷体"/>
    <w:panose1 w:val="00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35B59CD5-DC49-4C19-9498-9DBDE0185D57}"/>
  </w:font>
  <w:font w:name="楷体">
    <w:panose1 w:val="02010609060101010101"/>
    <w:charset w:val="86"/>
    <w:family w:val="modern"/>
    <w:pitch w:val="default"/>
    <w:sig w:usb0="800002BF" w:usb1="38CF7CFA" w:usb2="00000016" w:usb3="00000000" w:csb0="00040001" w:csb1="00000000"/>
    <w:embedRegular r:id="rId4" w:fontKey="{2A57B9F0-1044-45D8-B1E4-576FF13FA4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E4E5">
    <w:pPr>
      <w:pStyle w:val="7"/>
      <w:spacing w:before="24" w:after="24"/>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4704D9">
                          <w:pPr>
                            <w:pStyle w:val="7"/>
                          </w:pPr>
                          <w:r>
                            <w:fldChar w:fldCharType="begin"/>
                          </w:r>
                          <w:r>
                            <w:instrText xml:space="preserve"> PAGE  \* MERGEFORMAT </w:instrText>
                          </w:r>
                          <w:r>
                            <w:fldChar w:fldCharType="separate"/>
                          </w:r>
                          <w:r>
                            <w:t>6</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54704D9">
                    <w:pPr>
                      <w:pStyle w:val="7"/>
                    </w:pPr>
                    <w:r>
                      <w:fldChar w:fldCharType="begin"/>
                    </w:r>
                    <w:r>
                      <w:instrText xml:space="preserve"> PAGE  \* MERGEFORMAT </w:instrText>
                    </w:r>
                    <w:r>
                      <w:fldChar w:fldCharType="separate"/>
                    </w:r>
                    <w:r>
                      <w:t>6</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28B9"/>
    <w:multiLevelType w:val="singleLevel"/>
    <w:tmpl w:val="967428B9"/>
    <w:lvl w:ilvl="0" w:tentative="0">
      <w:start w:val="2"/>
      <w:numFmt w:val="chineseCounting"/>
      <w:suff w:val="nothing"/>
      <w:lvlText w:val="（%1）"/>
      <w:lvlJc w:val="left"/>
      <w:rPr>
        <w:rFonts w:hint="eastAsia"/>
      </w:rPr>
    </w:lvl>
  </w:abstractNum>
  <w:abstractNum w:abstractNumId="1">
    <w:nsid w:val="157AB250"/>
    <w:multiLevelType w:val="singleLevel"/>
    <w:tmpl w:val="157AB250"/>
    <w:lvl w:ilvl="0" w:tentative="0">
      <w:start w:val="4"/>
      <w:numFmt w:val="chineseCounting"/>
      <w:suff w:val="nothing"/>
      <w:lvlText w:val="%1、"/>
      <w:lvlJc w:val="left"/>
      <w:rPr>
        <w:rFonts w:hint="eastAsia"/>
      </w:rPr>
    </w:lvl>
  </w:abstractNum>
  <w:abstractNum w:abstractNumId="2">
    <w:nsid w:val="3183A6C1"/>
    <w:multiLevelType w:val="singleLevel"/>
    <w:tmpl w:val="3183A6C1"/>
    <w:lvl w:ilvl="0" w:tentative="0">
      <w:start w:val="8"/>
      <w:numFmt w:val="chineseCounting"/>
      <w:suff w:val="nothing"/>
      <w:lvlText w:val="%1、"/>
      <w:lvlJc w:val="left"/>
      <w:rPr>
        <w:rFonts w:hint="eastAsia"/>
      </w:rPr>
    </w:lvl>
  </w:abstractNum>
  <w:abstractNum w:abstractNumId="3">
    <w:nsid w:val="6756DE3F"/>
    <w:multiLevelType w:val="singleLevel"/>
    <w:tmpl w:val="6756DE3F"/>
    <w:lvl w:ilvl="0" w:tentative="0">
      <w:start w:val="7"/>
      <w:numFmt w:val="decimal"/>
      <w:suff w:val="space"/>
      <w:lvlText w:val="%1."/>
      <w:lvlJc w:val="left"/>
    </w:lvl>
  </w:abstractNum>
  <w:abstractNum w:abstractNumId="4">
    <w:nsid w:val="6CD62741"/>
    <w:multiLevelType w:val="multilevel"/>
    <w:tmpl w:val="6CD62741"/>
    <w:lvl w:ilvl="0" w:tentative="0">
      <w:start w:val="1"/>
      <w:numFmt w:val="decimal"/>
      <w:pStyle w:val="20"/>
      <w:lvlText w:val="（%1）"/>
      <w:lvlJc w:val="left"/>
      <w:pPr>
        <w:ind w:left="1622" w:hanging="720"/>
      </w:pPr>
      <w:rPr>
        <w:rFonts w:hint="default"/>
      </w:rPr>
    </w:lvl>
    <w:lvl w:ilvl="1" w:tentative="0">
      <w:start w:val="1"/>
      <w:numFmt w:val="lowerLetter"/>
      <w:lvlText w:val="%2)"/>
      <w:lvlJc w:val="left"/>
      <w:pPr>
        <w:ind w:left="1782" w:hanging="440"/>
      </w:pPr>
    </w:lvl>
    <w:lvl w:ilvl="2" w:tentative="0">
      <w:start w:val="1"/>
      <w:numFmt w:val="lowerRoman"/>
      <w:lvlText w:val="%3."/>
      <w:lvlJc w:val="right"/>
      <w:pPr>
        <w:ind w:left="2222" w:hanging="440"/>
      </w:pPr>
    </w:lvl>
    <w:lvl w:ilvl="3" w:tentative="0">
      <w:start w:val="1"/>
      <w:numFmt w:val="decimal"/>
      <w:lvlText w:val="%4."/>
      <w:lvlJc w:val="left"/>
      <w:pPr>
        <w:ind w:left="2662" w:hanging="440"/>
      </w:pPr>
    </w:lvl>
    <w:lvl w:ilvl="4" w:tentative="0">
      <w:start w:val="1"/>
      <w:numFmt w:val="lowerLetter"/>
      <w:lvlText w:val="%5)"/>
      <w:lvlJc w:val="left"/>
      <w:pPr>
        <w:ind w:left="3102" w:hanging="440"/>
      </w:pPr>
    </w:lvl>
    <w:lvl w:ilvl="5" w:tentative="0">
      <w:start w:val="1"/>
      <w:numFmt w:val="lowerRoman"/>
      <w:lvlText w:val="%6."/>
      <w:lvlJc w:val="right"/>
      <w:pPr>
        <w:ind w:left="3542" w:hanging="440"/>
      </w:pPr>
    </w:lvl>
    <w:lvl w:ilvl="6" w:tentative="0">
      <w:start w:val="1"/>
      <w:numFmt w:val="decimal"/>
      <w:lvlText w:val="%7."/>
      <w:lvlJc w:val="left"/>
      <w:pPr>
        <w:ind w:left="3982" w:hanging="440"/>
      </w:pPr>
    </w:lvl>
    <w:lvl w:ilvl="7" w:tentative="0">
      <w:start w:val="1"/>
      <w:numFmt w:val="lowerLetter"/>
      <w:lvlText w:val="%8)"/>
      <w:lvlJc w:val="left"/>
      <w:pPr>
        <w:ind w:left="4422" w:hanging="440"/>
      </w:pPr>
    </w:lvl>
    <w:lvl w:ilvl="8" w:tentative="0">
      <w:start w:val="1"/>
      <w:numFmt w:val="lowerRoman"/>
      <w:lvlText w:val="%9."/>
      <w:lvlJc w:val="right"/>
      <w:pPr>
        <w:ind w:left="4862" w:hanging="44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MDE4MjUzMzZhZGFjZWMwZTliYTY5NDdmM2FjMTUifQ=="/>
  </w:docVars>
  <w:rsids>
    <w:rsidRoot w:val="00AA354E"/>
    <w:rsid w:val="00005A82"/>
    <w:rsid w:val="000346BA"/>
    <w:rsid w:val="00041AF7"/>
    <w:rsid w:val="00047EF1"/>
    <w:rsid w:val="00076DE4"/>
    <w:rsid w:val="00080259"/>
    <w:rsid w:val="00083523"/>
    <w:rsid w:val="00085C11"/>
    <w:rsid w:val="00087ADC"/>
    <w:rsid w:val="000A0A93"/>
    <w:rsid w:val="000B5E6F"/>
    <w:rsid w:val="000C2DCA"/>
    <w:rsid w:val="000C37C2"/>
    <w:rsid w:val="000D7E2C"/>
    <w:rsid w:val="000F17FD"/>
    <w:rsid w:val="000F1C17"/>
    <w:rsid w:val="000F311B"/>
    <w:rsid w:val="000F597F"/>
    <w:rsid w:val="00110827"/>
    <w:rsid w:val="00112734"/>
    <w:rsid w:val="0011294F"/>
    <w:rsid w:val="001229E5"/>
    <w:rsid w:val="0014050D"/>
    <w:rsid w:val="00163479"/>
    <w:rsid w:val="001659DA"/>
    <w:rsid w:val="00166EE9"/>
    <w:rsid w:val="001747EC"/>
    <w:rsid w:val="00176DB7"/>
    <w:rsid w:val="00193B9E"/>
    <w:rsid w:val="00197591"/>
    <w:rsid w:val="001A3BD1"/>
    <w:rsid w:val="001B19B0"/>
    <w:rsid w:val="001C2EE7"/>
    <w:rsid w:val="001C4670"/>
    <w:rsid w:val="001C4E8E"/>
    <w:rsid w:val="001C5F6C"/>
    <w:rsid w:val="001C6361"/>
    <w:rsid w:val="001E0F00"/>
    <w:rsid w:val="00203A7F"/>
    <w:rsid w:val="00215B57"/>
    <w:rsid w:val="00246D53"/>
    <w:rsid w:val="002844A5"/>
    <w:rsid w:val="002862AD"/>
    <w:rsid w:val="00290D62"/>
    <w:rsid w:val="002920C9"/>
    <w:rsid w:val="0029431D"/>
    <w:rsid w:val="002A0DC1"/>
    <w:rsid w:val="002B59DD"/>
    <w:rsid w:val="002E1C01"/>
    <w:rsid w:val="002F7D15"/>
    <w:rsid w:val="00303B2B"/>
    <w:rsid w:val="00313EAF"/>
    <w:rsid w:val="0031610E"/>
    <w:rsid w:val="00317BF4"/>
    <w:rsid w:val="003315A1"/>
    <w:rsid w:val="0034230B"/>
    <w:rsid w:val="00342CB9"/>
    <w:rsid w:val="00353AF5"/>
    <w:rsid w:val="00354878"/>
    <w:rsid w:val="00360CA1"/>
    <w:rsid w:val="003621C3"/>
    <w:rsid w:val="00387CD6"/>
    <w:rsid w:val="003924A0"/>
    <w:rsid w:val="003B2576"/>
    <w:rsid w:val="003C5104"/>
    <w:rsid w:val="003E5A43"/>
    <w:rsid w:val="003F63D0"/>
    <w:rsid w:val="00400E88"/>
    <w:rsid w:val="0040196B"/>
    <w:rsid w:val="0041403C"/>
    <w:rsid w:val="004143CF"/>
    <w:rsid w:val="004201C2"/>
    <w:rsid w:val="00425379"/>
    <w:rsid w:val="00445F39"/>
    <w:rsid w:val="00456B04"/>
    <w:rsid w:val="00462CD5"/>
    <w:rsid w:val="0048107A"/>
    <w:rsid w:val="00483907"/>
    <w:rsid w:val="004839C2"/>
    <w:rsid w:val="00494823"/>
    <w:rsid w:val="00495B27"/>
    <w:rsid w:val="004A0A57"/>
    <w:rsid w:val="004A7DD5"/>
    <w:rsid w:val="004C39C8"/>
    <w:rsid w:val="004C4E89"/>
    <w:rsid w:val="004D26B9"/>
    <w:rsid w:val="004E0E45"/>
    <w:rsid w:val="004E3EA7"/>
    <w:rsid w:val="004F060C"/>
    <w:rsid w:val="0050013D"/>
    <w:rsid w:val="005072BF"/>
    <w:rsid w:val="00523645"/>
    <w:rsid w:val="00531148"/>
    <w:rsid w:val="00533A4E"/>
    <w:rsid w:val="00534236"/>
    <w:rsid w:val="00541286"/>
    <w:rsid w:val="00547FF2"/>
    <w:rsid w:val="005600D8"/>
    <w:rsid w:val="005600F9"/>
    <w:rsid w:val="005777A2"/>
    <w:rsid w:val="00581AF6"/>
    <w:rsid w:val="0058475B"/>
    <w:rsid w:val="005936B2"/>
    <w:rsid w:val="005956CB"/>
    <w:rsid w:val="005A7A0C"/>
    <w:rsid w:val="005B37C8"/>
    <w:rsid w:val="005B3A1C"/>
    <w:rsid w:val="005B44F7"/>
    <w:rsid w:val="00602917"/>
    <w:rsid w:val="00605AA5"/>
    <w:rsid w:val="0061637C"/>
    <w:rsid w:val="0062314D"/>
    <w:rsid w:val="0063617E"/>
    <w:rsid w:val="00647BB9"/>
    <w:rsid w:val="00666F1C"/>
    <w:rsid w:val="00680D8C"/>
    <w:rsid w:val="006A74C6"/>
    <w:rsid w:val="006B7EBC"/>
    <w:rsid w:val="006D34CA"/>
    <w:rsid w:val="006E642F"/>
    <w:rsid w:val="00701422"/>
    <w:rsid w:val="0071097C"/>
    <w:rsid w:val="0071346A"/>
    <w:rsid w:val="007141C1"/>
    <w:rsid w:val="00724419"/>
    <w:rsid w:val="00724524"/>
    <w:rsid w:val="007409E5"/>
    <w:rsid w:val="007465A6"/>
    <w:rsid w:val="007520C5"/>
    <w:rsid w:val="00762DB0"/>
    <w:rsid w:val="0076659C"/>
    <w:rsid w:val="00771D9F"/>
    <w:rsid w:val="00777AA1"/>
    <w:rsid w:val="007870DB"/>
    <w:rsid w:val="007B422E"/>
    <w:rsid w:val="007C1316"/>
    <w:rsid w:val="007C636D"/>
    <w:rsid w:val="007D0A02"/>
    <w:rsid w:val="007E1F85"/>
    <w:rsid w:val="007F5653"/>
    <w:rsid w:val="00811A0B"/>
    <w:rsid w:val="00814908"/>
    <w:rsid w:val="00815195"/>
    <w:rsid w:val="0081605A"/>
    <w:rsid w:val="00817203"/>
    <w:rsid w:val="00831151"/>
    <w:rsid w:val="00837F20"/>
    <w:rsid w:val="008450C9"/>
    <w:rsid w:val="00845165"/>
    <w:rsid w:val="00852A4C"/>
    <w:rsid w:val="0086106F"/>
    <w:rsid w:val="00861804"/>
    <w:rsid w:val="00864642"/>
    <w:rsid w:val="0086764B"/>
    <w:rsid w:val="00874CCC"/>
    <w:rsid w:val="008765E8"/>
    <w:rsid w:val="00883184"/>
    <w:rsid w:val="00887537"/>
    <w:rsid w:val="00891783"/>
    <w:rsid w:val="008935FB"/>
    <w:rsid w:val="00893AF4"/>
    <w:rsid w:val="008B16F0"/>
    <w:rsid w:val="008D5CFC"/>
    <w:rsid w:val="008E55D3"/>
    <w:rsid w:val="009462B6"/>
    <w:rsid w:val="0096572A"/>
    <w:rsid w:val="00967565"/>
    <w:rsid w:val="009760F7"/>
    <w:rsid w:val="00986984"/>
    <w:rsid w:val="009935AA"/>
    <w:rsid w:val="00996E69"/>
    <w:rsid w:val="009B2842"/>
    <w:rsid w:val="009B6640"/>
    <w:rsid w:val="009C5231"/>
    <w:rsid w:val="009E6559"/>
    <w:rsid w:val="009F09B9"/>
    <w:rsid w:val="009F40FC"/>
    <w:rsid w:val="00A03314"/>
    <w:rsid w:val="00A03685"/>
    <w:rsid w:val="00A052EB"/>
    <w:rsid w:val="00A110C8"/>
    <w:rsid w:val="00A14095"/>
    <w:rsid w:val="00A157F1"/>
    <w:rsid w:val="00A23120"/>
    <w:rsid w:val="00A42867"/>
    <w:rsid w:val="00A523F1"/>
    <w:rsid w:val="00A55B3E"/>
    <w:rsid w:val="00A778D6"/>
    <w:rsid w:val="00AA12F2"/>
    <w:rsid w:val="00AA354E"/>
    <w:rsid w:val="00AA64BB"/>
    <w:rsid w:val="00AF47AF"/>
    <w:rsid w:val="00B04E97"/>
    <w:rsid w:val="00B07EA8"/>
    <w:rsid w:val="00B10465"/>
    <w:rsid w:val="00B12F99"/>
    <w:rsid w:val="00B229D9"/>
    <w:rsid w:val="00B30815"/>
    <w:rsid w:val="00B350EA"/>
    <w:rsid w:val="00B424D0"/>
    <w:rsid w:val="00B430F2"/>
    <w:rsid w:val="00B45297"/>
    <w:rsid w:val="00B45AEF"/>
    <w:rsid w:val="00B45FCF"/>
    <w:rsid w:val="00B474DD"/>
    <w:rsid w:val="00B71247"/>
    <w:rsid w:val="00B95BF6"/>
    <w:rsid w:val="00BA36A4"/>
    <w:rsid w:val="00BF276A"/>
    <w:rsid w:val="00BF5468"/>
    <w:rsid w:val="00BF5E13"/>
    <w:rsid w:val="00BF60C4"/>
    <w:rsid w:val="00C114FF"/>
    <w:rsid w:val="00C24D16"/>
    <w:rsid w:val="00C26F14"/>
    <w:rsid w:val="00C35FD4"/>
    <w:rsid w:val="00C705E1"/>
    <w:rsid w:val="00C8087D"/>
    <w:rsid w:val="00C80C77"/>
    <w:rsid w:val="00C80FF7"/>
    <w:rsid w:val="00C82F79"/>
    <w:rsid w:val="00C87507"/>
    <w:rsid w:val="00C917F9"/>
    <w:rsid w:val="00C94306"/>
    <w:rsid w:val="00CA1F8E"/>
    <w:rsid w:val="00CB13C9"/>
    <w:rsid w:val="00CC3501"/>
    <w:rsid w:val="00CC38EE"/>
    <w:rsid w:val="00CD0502"/>
    <w:rsid w:val="00CD3BC9"/>
    <w:rsid w:val="00CD653B"/>
    <w:rsid w:val="00CE3813"/>
    <w:rsid w:val="00CE726A"/>
    <w:rsid w:val="00D12654"/>
    <w:rsid w:val="00D14ECA"/>
    <w:rsid w:val="00D27333"/>
    <w:rsid w:val="00D34029"/>
    <w:rsid w:val="00D51013"/>
    <w:rsid w:val="00D65284"/>
    <w:rsid w:val="00D86241"/>
    <w:rsid w:val="00DA0638"/>
    <w:rsid w:val="00DA2763"/>
    <w:rsid w:val="00DA710D"/>
    <w:rsid w:val="00DB0BC6"/>
    <w:rsid w:val="00DB67ED"/>
    <w:rsid w:val="00DE2990"/>
    <w:rsid w:val="00DE4D46"/>
    <w:rsid w:val="00DF0BC8"/>
    <w:rsid w:val="00DF230D"/>
    <w:rsid w:val="00E11609"/>
    <w:rsid w:val="00E11A35"/>
    <w:rsid w:val="00E42F17"/>
    <w:rsid w:val="00E45C52"/>
    <w:rsid w:val="00E54DA5"/>
    <w:rsid w:val="00E67385"/>
    <w:rsid w:val="00E81E44"/>
    <w:rsid w:val="00E82457"/>
    <w:rsid w:val="00E85FAF"/>
    <w:rsid w:val="00E9795F"/>
    <w:rsid w:val="00EA306A"/>
    <w:rsid w:val="00EA7380"/>
    <w:rsid w:val="00EB37FB"/>
    <w:rsid w:val="00EE4C1A"/>
    <w:rsid w:val="00EE6056"/>
    <w:rsid w:val="00F03935"/>
    <w:rsid w:val="00F16CB9"/>
    <w:rsid w:val="00F22485"/>
    <w:rsid w:val="00F3622A"/>
    <w:rsid w:val="00F45F42"/>
    <w:rsid w:val="00F465C9"/>
    <w:rsid w:val="00F47044"/>
    <w:rsid w:val="00F526C6"/>
    <w:rsid w:val="00F52938"/>
    <w:rsid w:val="00F533DD"/>
    <w:rsid w:val="00F71F4E"/>
    <w:rsid w:val="00F77C15"/>
    <w:rsid w:val="00F8672A"/>
    <w:rsid w:val="00FA09A3"/>
    <w:rsid w:val="00FC3586"/>
    <w:rsid w:val="00FC6E8B"/>
    <w:rsid w:val="00FD1407"/>
    <w:rsid w:val="00FD1D14"/>
    <w:rsid w:val="00FE03C8"/>
    <w:rsid w:val="00FE1130"/>
    <w:rsid w:val="00FE6AEF"/>
    <w:rsid w:val="00FE6E5F"/>
    <w:rsid w:val="00FF4BE4"/>
    <w:rsid w:val="010F16CC"/>
    <w:rsid w:val="01E305A8"/>
    <w:rsid w:val="01F81B05"/>
    <w:rsid w:val="024D722B"/>
    <w:rsid w:val="027F56D4"/>
    <w:rsid w:val="046F7A84"/>
    <w:rsid w:val="04B050EA"/>
    <w:rsid w:val="04CB4231"/>
    <w:rsid w:val="04CD68D1"/>
    <w:rsid w:val="04E9026B"/>
    <w:rsid w:val="050A54AE"/>
    <w:rsid w:val="079F6075"/>
    <w:rsid w:val="09A9069E"/>
    <w:rsid w:val="0AB363EF"/>
    <w:rsid w:val="0B165733"/>
    <w:rsid w:val="0BE351CF"/>
    <w:rsid w:val="0CAF1744"/>
    <w:rsid w:val="0CCB65DB"/>
    <w:rsid w:val="0D181AD8"/>
    <w:rsid w:val="0D9D3679"/>
    <w:rsid w:val="0EE2500B"/>
    <w:rsid w:val="0F3554B1"/>
    <w:rsid w:val="13B81A9B"/>
    <w:rsid w:val="13E972C9"/>
    <w:rsid w:val="16F74821"/>
    <w:rsid w:val="16FA2753"/>
    <w:rsid w:val="18AB7028"/>
    <w:rsid w:val="18AC1E92"/>
    <w:rsid w:val="18B04251"/>
    <w:rsid w:val="1B9529A5"/>
    <w:rsid w:val="1BC86BBE"/>
    <w:rsid w:val="1BED6AC9"/>
    <w:rsid w:val="1C0B3014"/>
    <w:rsid w:val="1C1E0C92"/>
    <w:rsid w:val="1CAE0268"/>
    <w:rsid w:val="1CEA7120"/>
    <w:rsid w:val="1DF148B0"/>
    <w:rsid w:val="1E176B4F"/>
    <w:rsid w:val="1E472722"/>
    <w:rsid w:val="1E96235A"/>
    <w:rsid w:val="1FB37FF3"/>
    <w:rsid w:val="1FBB72B9"/>
    <w:rsid w:val="20E67B54"/>
    <w:rsid w:val="21867A05"/>
    <w:rsid w:val="220D77DF"/>
    <w:rsid w:val="232079E6"/>
    <w:rsid w:val="235D69C1"/>
    <w:rsid w:val="237269D7"/>
    <w:rsid w:val="23796741"/>
    <w:rsid w:val="23BA5744"/>
    <w:rsid w:val="23D90BC4"/>
    <w:rsid w:val="25150856"/>
    <w:rsid w:val="253D74E9"/>
    <w:rsid w:val="264048FF"/>
    <w:rsid w:val="273677D8"/>
    <w:rsid w:val="28943114"/>
    <w:rsid w:val="29683F9D"/>
    <w:rsid w:val="29693E94"/>
    <w:rsid w:val="2AC46EA9"/>
    <w:rsid w:val="2B1D6E2F"/>
    <w:rsid w:val="2CCE400E"/>
    <w:rsid w:val="2DB207D0"/>
    <w:rsid w:val="2E3A195C"/>
    <w:rsid w:val="2E9C43C4"/>
    <w:rsid w:val="2F013C21"/>
    <w:rsid w:val="2F8530AA"/>
    <w:rsid w:val="2FA11189"/>
    <w:rsid w:val="30B5488C"/>
    <w:rsid w:val="31076B4E"/>
    <w:rsid w:val="33C747BE"/>
    <w:rsid w:val="34CC52D7"/>
    <w:rsid w:val="352419F8"/>
    <w:rsid w:val="3565270E"/>
    <w:rsid w:val="373B35DE"/>
    <w:rsid w:val="373E7593"/>
    <w:rsid w:val="38881DE2"/>
    <w:rsid w:val="39FE4185"/>
    <w:rsid w:val="3A7653E2"/>
    <w:rsid w:val="3B2F65C0"/>
    <w:rsid w:val="3C6109FB"/>
    <w:rsid w:val="3CAF3A3B"/>
    <w:rsid w:val="3CB42BF7"/>
    <w:rsid w:val="3E802095"/>
    <w:rsid w:val="3E984048"/>
    <w:rsid w:val="3EEF6CC1"/>
    <w:rsid w:val="3EFB0C93"/>
    <w:rsid w:val="3FA44527"/>
    <w:rsid w:val="3FD6402A"/>
    <w:rsid w:val="40E23045"/>
    <w:rsid w:val="41232723"/>
    <w:rsid w:val="41EF34DB"/>
    <w:rsid w:val="42DF06D9"/>
    <w:rsid w:val="43036368"/>
    <w:rsid w:val="4413477E"/>
    <w:rsid w:val="45183286"/>
    <w:rsid w:val="45392515"/>
    <w:rsid w:val="45BC54BB"/>
    <w:rsid w:val="46370C3B"/>
    <w:rsid w:val="464B7C8F"/>
    <w:rsid w:val="469814BD"/>
    <w:rsid w:val="47A4019B"/>
    <w:rsid w:val="47F92D32"/>
    <w:rsid w:val="496F6480"/>
    <w:rsid w:val="4A7933B4"/>
    <w:rsid w:val="4AB53D21"/>
    <w:rsid w:val="4AC64D68"/>
    <w:rsid w:val="4AF84C20"/>
    <w:rsid w:val="4B066920"/>
    <w:rsid w:val="4B092567"/>
    <w:rsid w:val="4B6F4868"/>
    <w:rsid w:val="4BB723E6"/>
    <w:rsid w:val="4C060D57"/>
    <w:rsid w:val="4D2B5074"/>
    <w:rsid w:val="4E09027D"/>
    <w:rsid w:val="4E30669A"/>
    <w:rsid w:val="4EB1136E"/>
    <w:rsid w:val="4EEE25C2"/>
    <w:rsid w:val="4F294DD7"/>
    <w:rsid w:val="4F63587C"/>
    <w:rsid w:val="4FAA6165"/>
    <w:rsid w:val="525D0FA0"/>
    <w:rsid w:val="545F186C"/>
    <w:rsid w:val="56334D5F"/>
    <w:rsid w:val="57087F99"/>
    <w:rsid w:val="57D2587F"/>
    <w:rsid w:val="58D178D4"/>
    <w:rsid w:val="5A183310"/>
    <w:rsid w:val="5A9F1C43"/>
    <w:rsid w:val="5AD67902"/>
    <w:rsid w:val="5DD87487"/>
    <w:rsid w:val="5E7E5D9D"/>
    <w:rsid w:val="5F6441DB"/>
    <w:rsid w:val="604944EE"/>
    <w:rsid w:val="60AD62E6"/>
    <w:rsid w:val="61B3073A"/>
    <w:rsid w:val="62712235"/>
    <w:rsid w:val="62C56748"/>
    <w:rsid w:val="6410410C"/>
    <w:rsid w:val="655879BA"/>
    <w:rsid w:val="65F61E44"/>
    <w:rsid w:val="66EB31E7"/>
    <w:rsid w:val="66F039D9"/>
    <w:rsid w:val="67562115"/>
    <w:rsid w:val="678A4D11"/>
    <w:rsid w:val="68A90F2B"/>
    <w:rsid w:val="6A520F40"/>
    <w:rsid w:val="6B7357E7"/>
    <w:rsid w:val="6C741977"/>
    <w:rsid w:val="6C7F4402"/>
    <w:rsid w:val="6CA96DC1"/>
    <w:rsid w:val="6D792F7E"/>
    <w:rsid w:val="6D9B1E51"/>
    <w:rsid w:val="6E283942"/>
    <w:rsid w:val="6E5A500E"/>
    <w:rsid w:val="6E926C15"/>
    <w:rsid w:val="6F180A95"/>
    <w:rsid w:val="70AF47ED"/>
    <w:rsid w:val="71B608C6"/>
    <w:rsid w:val="724445E8"/>
    <w:rsid w:val="72EE72CB"/>
    <w:rsid w:val="73186661"/>
    <w:rsid w:val="73266D61"/>
    <w:rsid w:val="7407365B"/>
    <w:rsid w:val="754E350B"/>
    <w:rsid w:val="75D8243B"/>
    <w:rsid w:val="75F22010"/>
    <w:rsid w:val="75FF3121"/>
    <w:rsid w:val="778C10EB"/>
    <w:rsid w:val="78187912"/>
    <w:rsid w:val="78A51244"/>
    <w:rsid w:val="78EF6AE2"/>
    <w:rsid w:val="78FE2B52"/>
    <w:rsid w:val="7A393AB3"/>
    <w:rsid w:val="7A5E1AFB"/>
    <w:rsid w:val="7AF45187"/>
    <w:rsid w:val="7CC60028"/>
    <w:rsid w:val="7DD23238"/>
    <w:rsid w:val="7E977CD1"/>
    <w:rsid w:val="7FE8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23"/>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hint="eastAsia" w:ascii="宋体" w:hAnsi="@文星楷体"/>
      <w:color w:val="000000"/>
      <w:kern w:val="0"/>
      <w:sz w:val="24"/>
    </w:rPr>
  </w:style>
  <w:style w:type="paragraph" w:styleId="4">
    <w:name w:val="annotation text"/>
    <w:basedOn w:val="1"/>
    <w:link w:val="21"/>
    <w:autoRedefine/>
    <w:qFormat/>
    <w:uiPriority w:val="0"/>
    <w:pPr>
      <w:jc w:val="left"/>
    </w:pPr>
  </w:style>
  <w:style w:type="paragraph" w:styleId="5">
    <w:name w:val="Body Text"/>
    <w:basedOn w:val="1"/>
    <w:link w:val="31"/>
    <w:unhideWhenUsed/>
    <w:qFormat/>
    <w:uiPriority w:val="0"/>
    <w:pPr>
      <w:spacing w:after="120"/>
    </w:pPr>
    <w:rPr>
      <w:rFonts w:cs="Times New Roman"/>
      <w:szCs w:val="22"/>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rPr>
      <w:sz w:val="24"/>
    </w:rPr>
  </w:style>
  <w:style w:type="paragraph" w:styleId="10">
    <w:name w:val="annotation subject"/>
    <w:basedOn w:val="4"/>
    <w:next w:val="4"/>
    <w:link w:val="22"/>
    <w:autoRedefine/>
    <w:qFormat/>
    <w:uiPriority w:val="0"/>
    <w:rPr>
      <w:b/>
      <w:bCs/>
    </w:rPr>
  </w:style>
  <w:style w:type="character" w:styleId="13">
    <w:name w:val="annotation reference"/>
    <w:basedOn w:val="12"/>
    <w:autoRedefine/>
    <w:qFormat/>
    <w:uiPriority w:val="0"/>
    <w:rPr>
      <w:sz w:val="21"/>
      <w:szCs w:val="21"/>
    </w:rPr>
  </w:style>
  <w:style w:type="character" w:customStyle="1" w:styleId="14">
    <w:name w:val="font21"/>
    <w:basedOn w:val="12"/>
    <w:autoRedefine/>
    <w:qFormat/>
    <w:uiPriority w:val="0"/>
    <w:rPr>
      <w:rFonts w:hint="eastAsia" w:ascii="宋体" w:hAnsi="宋体" w:eastAsia="宋体" w:cs="宋体"/>
      <w:b/>
      <w:bCs/>
      <w:color w:val="000000"/>
      <w:sz w:val="22"/>
      <w:szCs w:val="22"/>
      <w:u w:val="none"/>
    </w:rPr>
  </w:style>
  <w:style w:type="character" w:customStyle="1" w:styleId="15">
    <w:name w:val="font81"/>
    <w:basedOn w:val="12"/>
    <w:autoRedefine/>
    <w:qFormat/>
    <w:uiPriority w:val="0"/>
    <w:rPr>
      <w:rFonts w:hint="eastAsia" w:ascii="宋体" w:hAnsi="宋体" w:eastAsia="宋体" w:cs="宋体"/>
      <w:b/>
      <w:bCs/>
      <w:color w:val="000000"/>
      <w:sz w:val="20"/>
      <w:szCs w:val="20"/>
      <w:u w:val="none"/>
    </w:rPr>
  </w:style>
  <w:style w:type="character" w:customStyle="1" w:styleId="16">
    <w:name w:val="font91"/>
    <w:basedOn w:val="12"/>
    <w:autoRedefine/>
    <w:qFormat/>
    <w:uiPriority w:val="0"/>
    <w:rPr>
      <w:rFonts w:hint="eastAsia" w:ascii="宋体" w:hAnsi="宋体" w:eastAsia="宋体" w:cs="宋体"/>
      <w:b/>
      <w:bCs/>
      <w:color w:val="FF0000"/>
      <w:sz w:val="22"/>
      <w:szCs w:val="22"/>
      <w:u w:val="none"/>
    </w:rPr>
  </w:style>
  <w:style w:type="paragraph" w:customStyle="1" w:styleId="17">
    <w:name w:val="修订1"/>
    <w:autoRedefine/>
    <w:qFormat/>
    <w:uiPriority w:val="99"/>
    <w:rPr>
      <w:rFonts w:ascii="Calibri" w:hAnsi="Calibri" w:eastAsia="宋体" w:cs="宋体"/>
      <w:kern w:val="2"/>
      <w:sz w:val="21"/>
      <w:szCs w:val="24"/>
      <w:lang w:val="en-US" w:eastAsia="zh-CN" w:bidi="ar-SA"/>
    </w:rPr>
  </w:style>
  <w:style w:type="paragraph" w:customStyle="1" w:styleId="18">
    <w:name w:val="标准文件_段"/>
    <w:link w:val="1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标准文件_段 Char"/>
    <w:link w:val="18"/>
    <w:autoRedefine/>
    <w:qFormat/>
    <w:uiPriority w:val="0"/>
    <w:rPr>
      <w:rFonts w:ascii="宋体"/>
      <w:sz w:val="21"/>
    </w:rPr>
  </w:style>
  <w:style w:type="paragraph" w:styleId="20">
    <w:name w:val="List Paragraph"/>
    <w:basedOn w:val="1"/>
    <w:autoRedefine/>
    <w:qFormat/>
    <w:uiPriority w:val="99"/>
    <w:pPr>
      <w:numPr>
        <w:ilvl w:val="0"/>
        <w:numId w:val="1"/>
      </w:numPr>
      <w:spacing w:before="31" w:beforeLines="10" w:after="31" w:afterLines="10" w:line="360" w:lineRule="auto"/>
      <w:ind w:left="720"/>
    </w:pPr>
    <w:rPr>
      <w:b/>
      <w:bCs/>
    </w:rPr>
  </w:style>
  <w:style w:type="character" w:customStyle="1" w:styleId="21">
    <w:name w:val="批注文字 字符"/>
    <w:basedOn w:val="12"/>
    <w:link w:val="4"/>
    <w:autoRedefine/>
    <w:qFormat/>
    <w:uiPriority w:val="0"/>
    <w:rPr>
      <w:rFonts w:ascii="Calibri" w:hAnsi="Calibri" w:eastAsia="宋体" w:cs="宋体"/>
      <w:kern w:val="2"/>
      <w:sz w:val="21"/>
      <w:szCs w:val="24"/>
    </w:rPr>
  </w:style>
  <w:style w:type="character" w:customStyle="1" w:styleId="22">
    <w:name w:val="批注主题 字符"/>
    <w:basedOn w:val="21"/>
    <w:link w:val="10"/>
    <w:autoRedefine/>
    <w:qFormat/>
    <w:uiPriority w:val="0"/>
    <w:rPr>
      <w:rFonts w:ascii="Calibri" w:hAnsi="Calibri" w:eastAsia="宋体" w:cs="宋体"/>
      <w:b/>
      <w:bCs/>
      <w:kern w:val="2"/>
      <w:sz w:val="21"/>
      <w:szCs w:val="24"/>
    </w:rPr>
  </w:style>
  <w:style w:type="character" w:customStyle="1" w:styleId="23">
    <w:name w:val="标题 1 字符"/>
    <w:basedOn w:val="12"/>
    <w:link w:val="3"/>
    <w:autoRedefine/>
    <w:qFormat/>
    <w:uiPriority w:val="9"/>
    <w:rPr>
      <w:rFonts w:ascii="宋体" w:hAnsi="宋体" w:cs="宋体"/>
      <w:b/>
      <w:bCs/>
      <w:kern w:val="36"/>
      <w:sz w:val="48"/>
      <w:szCs w:val="48"/>
    </w:rPr>
  </w:style>
  <w:style w:type="character" w:customStyle="1" w:styleId="24">
    <w:name w:val="批注框文本 字符"/>
    <w:basedOn w:val="12"/>
    <w:link w:val="6"/>
    <w:autoRedefine/>
    <w:qFormat/>
    <w:uiPriority w:val="0"/>
    <w:rPr>
      <w:rFonts w:ascii="Calibri" w:hAnsi="Calibri" w:eastAsia="宋体" w:cs="宋体"/>
      <w:kern w:val="2"/>
      <w:sz w:val="18"/>
      <w:szCs w:val="18"/>
    </w:rPr>
  </w:style>
  <w:style w:type="paragraph" w:customStyle="1" w:styleId="25">
    <w:name w:val="修订2"/>
    <w:autoRedefine/>
    <w:qFormat/>
    <w:uiPriority w:val="99"/>
    <w:rPr>
      <w:rFonts w:ascii="Calibri" w:hAnsi="Calibri" w:eastAsia="宋体" w:cs="宋体"/>
      <w:kern w:val="2"/>
      <w:sz w:val="21"/>
      <w:szCs w:val="24"/>
      <w:lang w:val="en-US" w:eastAsia="zh-CN" w:bidi="ar-SA"/>
    </w:rPr>
  </w:style>
  <w:style w:type="paragraph" w:customStyle="1" w:styleId="26">
    <w:name w:val="表格"/>
    <w:basedOn w:val="1"/>
    <w:link w:val="27"/>
    <w:autoRedefine/>
    <w:qFormat/>
    <w:uiPriority w:val="0"/>
    <w:pPr>
      <w:spacing w:line="360" w:lineRule="auto"/>
    </w:pPr>
    <w:rPr>
      <w:rFonts w:ascii="宋体" w:hAnsi="宋体"/>
      <w:sz w:val="24"/>
    </w:rPr>
  </w:style>
  <w:style w:type="character" w:customStyle="1" w:styleId="27">
    <w:name w:val="表格 字符"/>
    <w:basedOn w:val="12"/>
    <w:link w:val="26"/>
    <w:autoRedefine/>
    <w:qFormat/>
    <w:uiPriority w:val="0"/>
    <w:rPr>
      <w:rFonts w:ascii="宋体" w:hAnsi="宋体" w:eastAsia="宋体" w:cs="宋体"/>
      <w:kern w:val="2"/>
      <w:sz w:val="24"/>
      <w:szCs w:val="24"/>
    </w:rPr>
  </w:style>
  <w:style w:type="paragraph" w:customStyle="1" w:styleId="28">
    <w:name w:val="修订3"/>
    <w:autoRedefine/>
    <w:hidden/>
    <w:unhideWhenUsed/>
    <w:qFormat/>
    <w:uiPriority w:val="99"/>
    <w:rPr>
      <w:rFonts w:ascii="Calibri" w:hAnsi="Calibri" w:eastAsia="宋体" w:cs="宋体"/>
      <w:kern w:val="2"/>
      <w:sz w:val="21"/>
      <w:szCs w:val="24"/>
      <w:lang w:val="en-US" w:eastAsia="zh-CN" w:bidi="ar-SA"/>
    </w:rPr>
  </w:style>
  <w:style w:type="paragraph" w:customStyle="1" w:styleId="29">
    <w:name w:val="修订4"/>
    <w:autoRedefine/>
    <w:hidden/>
    <w:unhideWhenUsed/>
    <w:qFormat/>
    <w:uiPriority w:val="99"/>
    <w:rPr>
      <w:rFonts w:ascii="Calibri" w:hAnsi="Calibri" w:eastAsia="宋体" w:cs="宋体"/>
      <w:kern w:val="2"/>
      <w:sz w:val="21"/>
      <w:szCs w:val="24"/>
      <w:lang w:val="en-US" w:eastAsia="zh-CN" w:bidi="ar-SA"/>
    </w:rPr>
  </w:style>
  <w:style w:type="paragraph" w:customStyle="1" w:styleId="30">
    <w:name w:val="修订5"/>
    <w:autoRedefine/>
    <w:hidden/>
    <w:unhideWhenUsed/>
    <w:qFormat/>
    <w:uiPriority w:val="99"/>
    <w:rPr>
      <w:rFonts w:ascii="Calibri" w:hAnsi="Calibri" w:eastAsia="宋体" w:cs="宋体"/>
      <w:kern w:val="2"/>
      <w:sz w:val="21"/>
      <w:szCs w:val="24"/>
      <w:lang w:val="en-US" w:eastAsia="zh-CN" w:bidi="ar-SA"/>
    </w:rPr>
  </w:style>
  <w:style w:type="character" w:customStyle="1" w:styleId="31">
    <w:name w:val="正文文本 字符"/>
    <w:basedOn w:val="12"/>
    <w:link w:val="5"/>
    <w:qFormat/>
    <w:uiPriority w:val="0"/>
    <w:rPr>
      <w:rFonts w:ascii="Calibri" w:hAnsi="Calibri"/>
      <w:kern w:val="2"/>
      <w:sz w:val="21"/>
      <w:szCs w:val="22"/>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